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3DBF9" w14:textId="77777777" w:rsidR="00621428" w:rsidRDefault="002C117D">
      <w:pPr>
        <w:jc w:val="center"/>
      </w:pPr>
      <w:bookmarkStart w:id="0" w:name="_GoBack"/>
      <w:bookmarkEnd w:id="0"/>
      <w:r>
        <w:rPr>
          <w:rFonts w:ascii="Cambria" w:eastAsia="Cambria" w:hAnsi="Cambria" w:cs="Cambria"/>
          <w:color w:val="365F91"/>
          <w:sz w:val="32"/>
          <w:szCs w:val="32"/>
        </w:rPr>
        <w:t>Role Description</w:t>
      </w:r>
    </w:p>
    <w:p w14:paraId="4EEA9FBF" w14:textId="77777777" w:rsidR="00621428" w:rsidRDefault="002C117D">
      <w:r>
        <w:rPr>
          <w:rFonts w:ascii="Cambria" w:eastAsia="Cambria" w:hAnsi="Cambria" w:cs="Cambria"/>
          <w:color w:val="365F91"/>
          <w:sz w:val="28"/>
          <w:szCs w:val="28"/>
        </w:rPr>
        <w:t>Head of Financial Services v1.00</w:t>
      </w:r>
    </w:p>
    <w:p w14:paraId="19FF3663" w14:textId="77777777" w:rsidR="00621428" w:rsidRDefault="002C117D">
      <w:r>
        <w:rPr>
          <w:rFonts w:ascii="Cambria" w:eastAsia="Cambria" w:hAnsi="Cambria" w:cs="Cambria"/>
          <w:b/>
          <w:bCs/>
          <w:color w:val="365F91"/>
          <w:sz w:val="20"/>
          <w:szCs w:val="20"/>
        </w:rPr>
        <w:t>Status: Approved</w:t>
      </w:r>
      <w:r>
        <w:br/>
      </w:r>
      <w:r>
        <w:rPr>
          <w:rFonts w:ascii="Cambria" w:eastAsia="Cambria" w:hAnsi="Cambria" w:cs="Cambria"/>
          <w:b/>
          <w:bCs/>
          <w:color w:val="365F91"/>
          <w:sz w:val="20"/>
          <w:szCs w:val="20"/>
        </w:rPr>
        <w:t>Band Size: 6.5</w:t>
      </w:r>
    </w:p>
    <w:p w14:paraId="6ED62FD4" w14:textId="77777777" w:rsidR="00621428" w:rsidRDefault="00621428"/>
    <w:p w14:paraId="29F5DD3D" w14:textId="77777777" w:rsidR="00621428" w:rsidRDefault="002C117D">
      <w:r>
        <w:rPr>
          <w:rFonts w:ascii="Cambria" w:eastAsia="Cambria" w:hAnsi="Cambria" w:cs="Cambria"/>
          <w:color w:val="365F91"/>
          <w:sz w:val="26"/>
          <w:szCs w:val="26"/>
        </w:rPr>
        <w:t>About our Organisation</w:t>
      </w:r>
    </w:p>
    <w:p w14:paraId="58354580" w14:textId="77777777" w:rsidR="00621428" w:rsidRDefault="002C117D">
      <w:r>
        <w:t xml:space="preserve">The Suva City Council serves as the municipal legislative authority for Suva, the capital of Fiji. It is composed of 20 Councilors, each elected for a three-year term from four multi-member wards. These Councilors are chosen by a voting body that includes </w:t>
      </w:r>
      <w:r>
        <w:t>residents, landowners, and representatives of corporations that own or occupy ratable property within the city. From among themselves, the Councilors elect a Lord Mayor and Deputy Lord Mayor, both of whom serve one-year terms and may be re-elected. However</w:t>
      </w:r>
      <w:r>
        <w:t>, following the dismissal of the elected Councilors by the interim military government, the Council has since been administered by a Special Administrator appointed by the Ministry of Local Government.</w:t>
      </w:r>
    </w:p>
    <w:p w14:paraId="0EB81F43" w14:textId="77777777" w:rsidR="00621428" w:rsidRDefault="00621428"/>
    <w:p w14:paraId="4894060F" w14:textId="77777777" w:rsidR="00621428" w:rsidRDefault="002C117D">
      <w:r>
        <w:rPr>
          <w:rFonts w:ascii="Cambria" w:eastAsia="Cambria" w:hAnsi="Cambria" w:cs="Cambria"/>
          <w:color w:val="365F91"/>
          <w:sz w:val="26"/>
          <w:szCs w:val="26"/>
        </w:rPr>
        <w:t>Objective</w:t>
      </w:r>
      <w:r>
        <w:br/>
        <w:t>The Head of Financial Services is responsib</w:t>
      </w:r>
      <w:r>
        <w:t>le for the financial integrity, sustainability, and accountability of Suva City Council. The role provides strategic leadership in financial planning, budgeting, reporting, and asset management, ensuring compliance with statutory and regulatory frameworks.</w:t>
      </w:r>
      <w:r>
        <w:t xml:space="preserve"> It oversees the Finance, Revenue, and Procurement functions to support evidence-based decision-making and effective resource allocation. The Head of Financial Services ensures transparent and efficient financial operations that enable Council to achieve i</w:t>
      </w:r>
      <w:r>
        <w:t>ts strategic objectives and maintain public trust. The position provides high-level strategic and operational support to the Chief Executive Officer and the Council.</w:t>
      </w:r>
      <w:r>
        <w:br/>
      </w:r>
    </w:p>
    <w:tbl>
      <w:tblPr>
        <w:tblW w:w="5000" w:type="pct"/>
        <w:tblCellMar>
          <w:left w:w="10" w:type="dxa"/>
          <w:right w:w="10" w:type="dxa"/>
        </w:tblCellMar>
        <w:tblLook w:val="04A0" w:firstRow="1" w:lastRow="0" w:firstColumn="1" w:lastColumn="0" w:noHBand="0" w:noVBand="1"/>
      </w:tblPr>
      <w:tblGrid>
        <w:gridCol w:w="9071"/>
      </w:tblGrid>
      <w:tr w:rsidR="00621428" w14:paraId="6ED37251" w14:textId="77777777">
        <w:trPr>
          <w:tblHeader/>
        </w:trPr>
        <w:tc>
          <w:tcPr>
            <w:tcW w:w="0" w:type="auto"/>
            <w:noWrap/>
          </w:tcPr>
          <w:p w14:paraId="71B95A8B" w14:textId="77777777" w:rsidR="00621428" w:rsidRDefault="002C117D">
            <w:r>
              <w:rPr>
                <w:rFonts w:ascii="Cambria" w:eastAsia="Cambria" w:hAnsi="Cambria" w:cs="Cambria"/>
                <w:color w:val="365F91"/>
                <w:sz w:val="26"/>
                <w:szCs w:val="26"/>
              </w:rPr>
              <w:t>Outcomes</w:t>
            </w:r>
          </w:p>
        </w:tc>
      </w:tr>
      <w:tr w:rsidR="00621428" w14:paraId="581AD41A" w14:textId="77777777">
        <w:tc>
          <w:tcPr>
            <w:tcW w:w="0" w:type="auto"/>
            <w:noWrap/>
          </w:tcPr>
          <w:p w14:paraId="40D575F3" w14:textId="77777777" w:rsidR="00621428" w:rsidRDefault="002C117D">
            <w:r>
              <w:rPr>
                <w:rFonts w:ascii="Cambria" w:eastAsia="Cambria" w:hAnsi="Cambria" w:cs="Cambria"/>
                <w:color w:val="365F91"/>
                <w:sz w:val="24"/>
                <w:szCs w:val="24"/>
              </w:rPr>
              <w:t>Organisational Stakeholders</w:t>
            </w:r>
          </w:p>
        </w:tc>
      </w:tr>
      <w:tr w:rsidR="00621428" w14:paraId="14C53190" w14:textId="77777777">
        <w:tc>
          <w:tcPr>
            <w:tcW w:w="0" w:type="auto"/>
            <w:noWrap/>
          </w:tcPr>
          <w:p w14:paraId="1847C7B5" w14:textId="77777777" w:rsidR="00621428" w:rsidRDefault="002C117D">
            <w:r>
              <w:t>1. Financial Planning and Sustainability</w:t>
            </w:r>
          </w:p>
        </w:tc>
      </w:tr>
      <w:tr w:rsidR="00621428" w14:paraId="1F5FDAA6" w14:textId="77777777">
        <w:tc>
          <w:tcPr>
            <w:tcW w:w="0" w:type="auto"/>
            <w:noWrap/>
          </w:tcPr>
          <w:p w14:paraId="6C0B2DBD" w14:textId="77777777" w:rsidR="00621428" w:rsidRDefault="002C117D">
            <w:pPr>
              <w:numPr>
                <w:ilvl w:val="0"/>
                <w:numId w:val="1"/>
              </w:numPr>
            </w:pPr>
            <w:r>
              <w:t xml:space="preserve">Develop </w:t>
            </w:r>
            <w:r>
              <w:t>and implement long-term financial strategies that support the Council’s vision and strategic plan.</w:t>
            </w:r>
          </w:p>
          <w:p w14:paraId="03E68FFE" w14:textId="77777777" w:rsidR="00621428" w:rsidRDefault="002C117D">
            <w:pPr>
              <w:numPr>
                <w:ilvl w:val="0"/>
                <w:numId w:val="1"/>
              </w:numPr>
            </w:pPr>
            <w:r>
              <w:t>Lead the preparation of annual budgets, forecasts, and medium-term financial plans in consultation with departments.</w:t>
            </w:r>
          </w:p>
          <w:p w14:paraId="3F2EBF24" w14:textId="77777777" w:rsidR="00621428" w:rsidRDefault="002C117D">
            <w:pPr>
              <w:numPr>
                <w:ilvl w:val="0"/>
                <w:numId w:val="1"/>
              </w:numPr>
            </w:pPr>
            <w:r>
              <w:t>Ensure sound financial management princi</w:t>
            </w:r>
            <w:r>
              <w:t>ples are applied to all projects and operations.</w:t>
            </w:r>
          </w:p>
          <w:p w14:paraId="7F67A6EF" w14:textId="77777777" w:rsidR="00621428" w:rsidRDefault="002C117D">
            <w:pPr>
              <w:numPr>
                <w:ilvl w:val="0"/>
                <w:numId w:val="1"/>
              </w:numPr>
            </w:pPr>
            <w:r>
              <w:t>Monitor and evaluate the Council’s financial position, recommending corrective actions where required.</w:t>
            </w:r>
          </w:p>
          <w:p w14:paraId="467C1D61" w14:textId="77777777" w:rsidR="00621428" w:rsidRDefault="002C117D">
            <w:pPr>
              <w:numPr>
                <w:ilvl w:val="0"/>
                <w:numId w:val="1"/>
              </w:numPr>
            </w:pPr>
            <w:r>
              <w:t>Support the CEO and management with financial modelling, projections, and analysis for decision-making.</w:t>
            </w:r>
          </w:p>
          <w:p w14:paraId="227FE423" w14:textId="77777777" w:rsidR="00621428" w:rsidRDefault="002C117D">
            <w:pPr>
              <w:numPr>
                <w:ilvl w:val="0"/>
                <w:numId w:val="1"/>
              </w:numPr>
            </w:pPr>
            <w:r>
              <w:lastRenderedPageBreak/>
              <w:t>Ensure alignment of financial policies with Council’s strategic priorities and national regulations.</w:t>
            </w:r>
          </w:p>
        </w:tc>
      </w:tr>
      <w:tr w:rsidR="00621428" w14:paraId="19FF4280" w14:textId="77777777">
        <w:tc>
          <w:tcPr>
            <w:tcW w:w="0" w:type="auto"/>
            <w:noWrap/>
          </w:tcPr>
          <w:p w14:paraId="3B53D42B" w14:textId="77777777" w:rsidR="00621428" w:rsidRDefault="002C117D">
            <w:r>
              <w:lastRenderedPageBreak/>
              <w:t>2. Financial Reporting and Compliance</w:t>
            </w:r>
          </w:p>
        </w:tc>
      </w:tr>
      <w:tr w:rsidR="00621428" w14:paraId="2CCF4064" w14:textId="77777777">
        <w:tc>
          <w:tcPr>
            <w:tcW w:w="0" w:type="auto"/>
            <w:noWrap/>
          </w:tcPr>
          <w:p w14:paraId="70A6E9E9" w14:textId="77777777" w:rsidR="00621428" w:rsidRDefault="002C117D">
            <w:pPr>
              <w:numPr>
                <w:ilvl w:val="0"/>
                <w:numId w:val="2"/>
              </w:numPr>
            </w:pPr>
            <w:r>
              <w:t>Oversee the preparation of accurate, timely, and transparent financial statements in accordance with accounting sta</w:t>
            </w:r>
            <w:r>
              <w:t>ndards.</w:t>
            </w:r>
          </w:p>
          <w:p w14:paraId="4E687F70" w14:textId="77777777" w:rsidR="00621428" w:rsidRDefault="002C117D">
            <w:pPr>
              <w:numPr>
                <w:ilvl w:val="0"/>
                <w:numId w:val="2"/>
              </w:numPr>
            </w:pPr>
            <w:r>
              <w:t>Ensure compliance with statutory requirements under the Local Government Act, Financial Management Act, and relevant regulations.</w:t>
            </w:r>
          </w:p>
          <w:p w14:paraId="19EDC5D4" w14:textId="77777777" w:rsidR="00621428" w:rsidRDefault="002C117D">
            <w:pPr>
              <w:numPr>
                <w:ilvl w:val="0"/>
                <w:numId w:val="2"/>
              </w:numPr>
            </w:pPr>
            <w:r>
              <w:t>Manage external and internal audit processes, ensuring all audit queries are resolved promptly.</w:t>
            </w:r>
          </w:p>
          <w:p w14:paraId="51CB1D32" w14:textId="77777777" w:rsidR="00621428" w:rsidRDefault="002C117D">
            <w:pPr>
              <w:numPr>
                <w:ilvl w:val="0"/>
                <w:numId w:val="2"/>
              </w:numPr>
            </w:pPr>
            <w:r>
              <w:t>Maintain effective int</w:t>
            </w:r>
            <w:r>
              <w:t>ernal controls to safeguard assets and ensure fiscal discipline.</w:t>
            </w:r>
          </w:p>
          <w:p w14:paraId="782BF66E" w14:textId="77777777" w:rsidR="00621428" w:rsidRDefault="002C117D">
            <w:pPr>
              <w:numPr>
                <w:ilvl w:val="0"/>
                <w:numId w:val="2"/>
              </w:numPr>
            </w:pPr>
            <w:r>
              <w:t>Prepare management reports, variance analyses, and performance dashboards for Council and the Finance Committee.</w:t>
            </w:r>
          </w:p>
          <w:p w14:paraId="4999D00C" w14:textId="77777777" w:rsidR="00621428" w:rsidRDefault="002C117D">
            <w:pPr>
              <w:numPr>
                <w:ilvl w:val="0"/>
                <w:numId w:val="2"/>
              </w:numPr>
            </w:pPr>
            <w:r>
              <w:t>Lead continuous improvement of financial reporting systems and processes.</w:t>
            </w:r>
          </w:p>
        </w:tc>
      </w:tr>
      <w:tr w:rsidR="00621428" w14:paraId="03FF030D" w14:textId="77777777">
        <w:tc>
          <w:tcPr>
            <w:tcW w:w="0" w:type="auto"/>
            <w:noWrap/>
          </w:tcPr>
          <w:p w14:paraId="25E6029D" w14:textId="77777777" w:rsidR="00621428" w:rsidRDefault="002C117D">
            <w:r>
              <w:t xml:space="preserve">3. </w:t>
            </w:r>
            <w:r>
              <w:t>Revenue Management and Cost Control</w:t>
            </w:r>
          </w:p>
        </w:tc>
      </w:tr>
      <w:tr w:rsidR="00621428" w14:paraId="79AFB43B" w14:textId="77777777">
        <w:tc>
          <w:tcPr>
            <w:tcW w:w="0" w:type="auto"/>
            <w:noWrap/>
          </w:tcPr>
          <w:p w14:paraId="6924BE2C" w14:textId="77777777" w:rsidR="00621428" w:rsidRDefault="002C117D">
            <w:pPr>
              <w:numPr>
                <w:ilvl w:val="0"/>
                <w:numId w:val="3"/>
              </w:numPr>
            </w:pPr>
            <w:r>
              <w:t>Oversee all revenue streams including rates, fees, licenses, rents, and grants.</w:t>
            </w:r>
          </w:p>
          <w:p w14:paraId="41A07D85" w14:textId="77777777" w:rsidR="00621428" w:rsidRDefault="002C117D">
            <w:pPr>
              <w:numPr>
                <w:ilvl w:val="0"/>
                <w:numId w:val="3"/>
              </w:numPr>
            </w:pPr>
            <w:r>
              <w:t>Ensure efficient billing, collection, and debt recovery processes.</w:t>
            </w:r>
          </w:p>
          <w:p w14:paraId="44FC217F" w14:textId="77777777" w:rsidR="00621428" w:rsidRDefault="002C117D">
            <w:pPr>
              <w:numPr>
                <w:ilvl w:val="0"/>
                <w:numId w:val="3"/>
              </w:numPr>
            </w:pPr>
            <w:r>
              <w:t xml:space="preserve">Develop strategies to strengthen revenue generation and financial </w:t>
            </w:r>
            <w:r>
              <w:t>sustainability.</w:t>
            </w:r>
          </w:p>
          <w:p w14:paraId="179DD83C" w14:textId="77777777" w:rsidR="00621428" w:rsidRDefault="002C117D">
            <w:pPr>
              <w:numPr>
                <w:ilvl w:val="0"/>
                <w:numId w:val="3"/>
              </w:numPr>
            </w:pPr>
            <w:r>
              <w:t>Implement controls to prevent revenue leakage and ensure timely reconciliation of accounts.</w:t>
            </w:r>
          </w:p>
          <w:p w14:paraId="1D7D3A22" w14:textId="77777777" w:rsidR="00621428" w:rsidRDefault="002C117D">
            <w:pPr>
              <w:numPr>
                <w:ilvl w:val="0"/>
                <w:numId w:val="3"/>
              </w:numPr>
            </w:pPr>
            <w:r>
              <w:t>Conduct financial performance reviews and cost-benefit analyses to identify efficiency gains.</w:t>
            </w:r>
          </w:p>
          <w:p w14:paraId="682BF700" w14:textId="77777777" w:rsidR="00621428" w:rsidRDefault="002C117D">
            <w:pPr>
              <w:numPr>
                <w:ilvl w:val="0"/>
                <w:numId w:val="3"/>
              </w:numPr>
            </w:pPr>
            <w:r>
              <w:t>Lead initiatives to expand alternative revenue sources</w:t>
            </w:r>
            <w:r>
              <w:t xml:space="preserve"> through partnerships or investment.</w:t>
            </w:r>
          </w:p>
        </w:tc>
      </w:tr>
      <w:tr w:rsidR="00621428" w14:paraId="3E3B74F2" w14:textId="77777777">
        <w:tc>
          <w:tcPr>
            <w:tcW w:w="0" w:type="auto"/>
            <w:noWrap/>
          </w:tcPr>
          <w:p w14:paraId="64A23796" w14:textId="77777777" w:rsidR="00621428" w:rsidRDefault="002C117D">
            <w:r>
              <w:t>4. Expenditure and Procurement Oversight</w:t>
            </w:r>
          </w:p>
        </w:tc>
      </w:tr>
      <w:tr w:rsidR="00621428" w14:paraId="3A8601C8" w14:textId="77777777">
        <w:tc>
          <w:tcPr>
            <w:tcW w:w="0" w:type="auto"/>
            <w:noWrap/>
          </w:tcPr>
          <w:p w14:paraId="0A0240A2" w14:textId="77777777" w:rsidR="00621428" w:rsidRDefault="002C117D">
            <w:pPr>
              <w:numPr>
                <w:ilvl w:val="0"/>
                <w:numId w:val="4"/>
              </w:numPr>
            </w:pPr>
            <w:r>
              <w:t>Manage expenditure control systems to ensure compliance with approved budgets and financial policies.</w:t>
            </w:r>
          </w:p>
          <w:p w14:paraId="13763CBA" w14:textId="77777777" w:rsidR="00621428" w:rsidRDefault="002C117D">
            <w:pPr>
              <w:numPr>
                <w:ilvl w:val="0"/>
                <w:numId w:val="4"/>
              </w:numPr>
            </w:pPr>
            <w:r>
              <w:t>Oversee the procurement process, ensuring transparency, value for money, a</w:t>
            </w:r>
            <w:r>
              <w:t>nd adherence to procurement regulations.</w:t>
            </w:r>
          </w:p>
          <w:p w14:paraId="3A04760D" w14:textId="77777777" w:rsidR="00621428" w:rsidRDefault="002C117D">
            <w:pPr>
              <w:numPr>
                <w:ilvl w:val="0"/>
                <w:numId w:val="4"/>
              </w:numPr>
            </w:pPr>
            <w:r>
              <w:t>Approve purchase orders and contracts within delegated authority levels.</w:t>
            </w:r>
          </w:p>
          <w:p w14:paraId="58319954" w14:textId="77777777" w:rsidR="00621428" w:rsidRDefault="002C117D">
            <w:pPr>
              <w:numPr>
                <w:ilvl w:val="0"/>
                <w:numId w:val="4"/>
              </w:numPr>
            </w:pPr>
            <w:r>
              <w:t>Monitor supplier payments, commitments, and cash flow to maintain operational efficiency.</w:t>
            </w:r>
          </w:p>
          <w:p w14:paraId="01D405BC" w14:textId="77777777" w:rsidR="00621428" w:rsidRDefault="002C117D">
            <w:pPr>
              <w:numPr>
                <w:ilvl w:val="0"/>
                <w:numId w:val="4"/>
              </w:numPr>
            </w:pPr>
            <w:r>
              <w:t>Develop procurement policies and training to enhance</w:t>
            </w:r>
            <w:r>
              <w:t xml:space="preserve"> ethical and accountable purchasing practices.</w:t>
            </w:r>
          </w:p>
          <w:p w14:paraId="3DECA516" w14:textId="77777777" w:rsidR="00621428" w:rsidRDefault="002C117D">
            <w:pPr>
              <w:numPr>
                <w:ilvl w:val="0"/>
                <w:numId w:val="4"/>
              </w:numPr>
            </w:pPr>
            <w:r>
              <w:t>Support the evaluation of major contracts, projects, and tenders.</w:t>
            </w:r>
          </w:p>
        </w:tc>
      </w:tr>
      <w:tr w:rsidR="00621428" w14:paraId="720AF821" w14:textId="77777777">
        <w:tc>
          <w:tcPr>
            <w:tcW w:w="0" w:type="auto"/>
            <w:noWrap/>
          </w:tcPr>
          <w:p w14:paraId="41FF1665" w14:textId="77777777" w:rsidR="00621428" w:rsidRDefault="002C117D">
            <w:r>
              <w:t>5. Treasury, Assets, and Investment Management</w:t>
            </w:r>
          </w:p>
        </w:tc>
      </w:tr>
      <w:tr w:rsidR="00621428" w14:paraId="52FD9AD6" w14:textId="77777777">
        <w:tc>
          <w:tcPr>
            <w:tcW w:w="0" w:type="auto"/>
            <w:noWrap/>
          </w:tcPr>
          <w:p w14:paraId="29DE0938" w14:textId="77777777" w:rsidR="00621428" w:rsidRDefault="002C117D">
            <w:pPr>
              <w:numPr>
                <w:ilvl w:val="0"/>
                <w:numId w:val="5"/>
              </w:numPr>
            </w:pPr>
            <w:r>
              <w:t>Manage Council’s cash flow, investments, and borrowings to optimise liquidity and returns.</w:t>
            </w:r>
          </w:p>
          <w:p w14:paraId="46146D4E" w14:textId="77777777" w:rsidR="00621428" w:rsidRDefault="002C117D">
            <w:pPr>
              <w:numPr>
                <w:ilvl w:val="0"/>
                <w:numId w:val="5"/>
              </w:numPr>
            </w:pPr>
            <w:r>
              <w:lastRenderedPageBreak/>
              <w:t>Ensure all Council assets are accurately recorded, valued, and maintained in the asset register.</w:t>
            </w:r>
          </w:p>
          <w:p w14:paraId="18B21983" w14:textId="77777777" w:rsidR="00621428" w:rsidRDefault="002C117D">
            <w:pPr>
              <w:numPr>
                <w:ilvl w:val="0"/>
                <w:numId w:val="5"/>
              </w:numPr>
            </w:pPr>
            <w:r>
              <w:t>Oversee insurance coverage, claims, and risk protection measures.</w:t>
            </w:r>
          </w:p>
          <w:p w14:paraId="038977B5" w14:textId="77777777" w:rsidR="00621428" w:rsidRDefault="002C117D">
            <w:pPr>
              <w:numPr>
                <w:ilvl w:val="0"/>
                <w:numId w:val="5"/>
              </w:numPr>
            </w:pPr>
            <w:r>
              <w:t>Provide advice on capital financing, loan arrangements, and financial implications of project</w:t>
            </w:r>
            <w:r>
              <w:t>s.</w:t>
            </w:r>
          </w:p>
          <w:p w14:paraId="4BC2084F" w14:textId="77777777" w:rsidR="00621428" w:rsidRDefault="002C117D">
            <w:pPr>
              <w:numPr>
                <w:ilvl w:val="0"/>
                <w:numId w:val="5"/>
              </w:numPr>
            </w:pPr>
            <w:r>
              <w:t>Support planning for capital projects and ensure alignment with long-term asset management strategies.</w:t>
            </w:r>
          </w:p>
          <w:p w14:paraId="6DC5A952" w14:textId="77777777" w:rsidR="00621428" w:rsidRDefault="002C117D">
            <w:pPr>
              <w:numPr>
                <w:ilvl w:val="0"/>
                <w:numId w:val="5"/>
              </w:numPr>
            </w:pPr>
            <w:r>
              <w:t>Conduct regular financial risk assessments related to investment and borrowing activities.</w:t>
            </w:r>
          </w:p>
        </w:tc>
      </w:tr>
      <w:tr w:rsidR="00621428" w14:paraId="6EBEF374" w14:textId="77777777">
        <w:tc>
          <w:tcPr>
            <w:tcW w:w="0" w:type="auto"/>
            <w:noWrap/>
          </w:tcPr>
          <w:p w14:paraId="6629DAE2" w14:textId="77777777" w:rsidR="00621428" w:rsidRDefault="002C117D">
            <w:r>
              <w:lastRenderedPageBreak/>
              <w:t>6. Systems, Policies, and Process Improvement</w:t>
            </w:r>
          </w:p>
        </w:tc>
      </w:tr>
      <w:tr w:rsidR="00621428" w14:paraId="7077C950" w14:textId="77777777">
        <w:tc>
          <w:tcPr>
            <w:tcW w:w="0" w:type="auto"/>
            <w:noWrap/>
          </w:tcPr>
          <w:p w14:paraId="2E8EA3CD" w14:textId="77777777" w:rsidR="00621428" w:rsidRDefault="002C117D">
            <w:pPr>
              <w:numPr>
                <w:ilvl w:val="0"/>
                <w:numId w:val="6"/>
              </w:numPr>
            </w:pPr>
            <w:r>
              <w:t>Lead the im</w:t>
            </w:r>
            <w:r>
              <w:t>plementation and continuous improvement of financial management systems and ERP platforms.</w:t>
            </w:r>
          </w:p>
          <w:p w14:paraId="312EB049" w14:textId="77777777" w:rsidR="00621428" w:rsidRDefault="002C117D">
            <w:pPr>
              <w:numPr>
                <w:ilvl w:val="0"/>
                <w:numId w:val="6"/>
              </w:numPr>
            </w:pPr>
            <w:r>
              <w:t>Standardise accounting, budgeting, and reporting procedures across departments.</w:t>
            </w:r>
          </w:p>
          <w:p w14:paraId="672DBEED" w14:textId="77777777" w:rsidR="00621428" w:rsidRDefault="002C117D">
            <w:pPr>
              <w:numPr>
                <w:ilvl w:val="0"/>
                <w:numId w:val="6"/>
              </w:numPr>
            </w:pPr>
            <w:r>
              <w:t>Ensure accurate data integrity and effective use of technology in financial operation</w:t>
            </w:r>
            <w:r>
              <w:t>s.</w:t>
            </w:r>
          </w:p>
          <w:p w14:paraId="61028534" w14:textId="77777777" w:rsidR="00621428" w:rsidRDefault="002C117D">
            <w:pPr>
              <w:numPr>
                <w:ilvl w:val="0"/>
                <w:numId w:val="6"/>
              </w:numPr>
            </w:pPr>
            <w:r>
              <w:t>Develop, review, and update financial and procurement policies to reflect best practice.</w:t>
            </w:r>
          </w:p>
          <w:p w14:paraId="38BD0670" w14:textId="77777777" w:rsidR="00621428" w:rsidRDefault="002C117D">
            <w:pPr>
              <w:numPr>
                <w:ilvl w:val="0"/>
                <w:numId w:val="6"/>
              </w:numPr>
            </w:pPr>
            <w:r>
              <w:t>Drive automation and digital transformation initiatives to improve efficiency and transparency.</w:t>
            </w:r>
          </w:p>
          <w:p w14:paraId="46ACDBC4" w14:textId="77777777" w:rsidR="00621428" w:rsidRDefault="002C117D">
            <w:pPr>
              <w:numPr>
                <w:ilvl w:val="0"/>
                <w:numId w:val="6"/>
              </w:numPr>
            </w:pPr>
            <w:r>
              <w:t xml:space="preserve">Oversee capacity-building programs to strengthen financial literacy </w:t>
            </w:r>
            <w:r>
              <w:t>across departments.</w:t>
            </w:r>
          </w:p>
        </w:tc>
      </w:tr>
      <w:tr w:rsidR="00621428" w14:paraId="5C72C4BA" w14:textId="77777777">
        <w:tc>
          <w:tcPr>
            <w:tcW w:w="0" w:type="auto"/>
            <w:noWrap/>
          </w:tcPr>
          <w:p w14:paraId="3E72FD78" w14:textId="77777777" w:rsidR="00621428" w:rsidRDefault="002C117D">
            <w:r>
              <w:t>7. Leadership, Governance, and People Management</w:t>
            </w:r>
          </w:p>
        </w:tc>
      </w:tr>
      <w:tr w:rsidR="00621428" w14:paraId="77C2CB0D" w14:textId="77777777">
        <w:tc>
          <w:tcPr>
            <w:tcW w:w="0" w:type="auto"/>
            <w:noWrap/>
          </w:tcPr>
          <w:p w14:paraId="39F1EF22" w14:textId="77777777" w:rsidR="00621428" w:rsidRDefault="002C117D">
            <w:pPr>
              <w:numPr>
                <w:ilvl w:val="0"/>
                <w:numId w:val="7"/>
              </w:numPr>
            </w:pPr>
            <w:r>
              <w:t>Provide strategic leadership to the Finance, Revenue, and Procurement teams.</w:t>
            </w:r>
          </w:p>
          <w:p w14:paraId="116FC3D8" w14:textId="77777777" w:rsidR="00621428" w:rsidRDefault="002C117D">
            <w:pPr>
              <w:numPr>
                <w:ilvl w:val="0"/>
                <w:numId w:val="7"/>
              </w:numPr>
            </w:pPr>
            <w:r>
              <w:t>Promote a culture of accountability, performance excellence, and continuous improvement.</w:t>
            </w:r>
          </w:p>
          <w:p w14:paraId="07B8FCCE" w14:textId="77777777" w:rsidR="00621428" w:rsidRDefault="002C117D">
            <w:pPr>
              <w:numPr>
                <w:ilvl w:val="0"/>
                <w:numId w:val="7"/>
              </w:numPr>
            </w:pPr>
            <w:r>
              <w:t xml:space="preserve">Manage staff </w:t>
            </w:r>
            <w:r>
              <w:t>recruitment, training, and development to build a high-performing financial team.</w:t>
            </w:r>
          </w:p>
          <w:p w14:paraId="5EC71B50" w14:textId="77777777" w:rsidR="00621428" w:rsidRDefault="002C117D">
            <w:pPr>
              <w:numPr>
                <w:ilvl w:val="0"/>
                <w:numId w:val="7"/>
              </w:numPr>
            </w:pPr>
            <w:r>
              <w:t>Ensure performance targets are clearly set and reviewed regularly.</w:t>
            </w:r>
          </w:p>
          <w:p w14:paraId="176FB9E9" w14:textId="77777777" w:rsidR="00621428" w:rsidRDefault="002C117D">
            <w:pPr>
              <w:numPr>
                <w:ilvl w:val="0"/>
                <w:numId w:val="7"/>
              </w:numPr>
            </w:pPr>
            <w:r>
              <w:t>Support governance structures through quality financial reporting to Council and its committees.</w:t>
            </w:r>
          </w:p>
          <w:p w14:paraId="343BDE10" w14:textId="77777777" w:rsidR="00621428" w:rsidRDefault="002C117D">
            <w:pPr>
              <w:numPr>
                <w:ilvl w:val="0"/>
                <w:numId w:val="7"/>
              </w:numPr>
            </w:pPr>
            <w:r>
              <w:t xml:space="preserve">Represent </w:t>
            </w:r>
            <w:r>
              <w:t>the Finance Division at management and Council meetings, providing expert financial advice.</w:t>
            </w:r>
          </w:p>
        </w:tc>
      </w:tr>
    </w:tbl>
    <w:p w14:paraId="06F49741" w14:textId="77777777" w:rsidR="00621428" w:rsidRDefault="00621428"/>
    <w:p w14:paraId="705B50E2" w14:textId="77777777" w:rsidR="00621428" w:rsidRDefault="002C117D">
      <w:r>
        <w:rPr>
          <w:rFonts w:ascii="Cambria" w:eastAsia="Cambria" w:hAnsi="Cambria" w:cs="Cambria"/>
          <w:color w:val="365F91"/>
          <w:sz w:val="26"/>
          <w:szCs w:val="26"/>
        </w:rPr>
        <w:t>Performance Measures</w:t>
      </w:r>
      <w:r>
        <w:br/>
        <w:t>No performance measures found.</w:t>
      </w:r>
      <w:r>
        <w:br/>
      </w:r>
    </w:p>
    <w:p w14:paraId="7A3AD7BF" w14:textId="77777777" w:rsidR="00621428" w:rsidRDefault="002C117D">
      <w:r>
        <w:rPr>
          <w:rFonts w:ascii="Cambria" w:eastAsia="Cambria" w:hAnsi="Cambria" w:cs="Cambria"/>
          <w:color w:val="365F91"/>
          <w:sz w:val="26"/>
          <w:szCs w:val="26"/>
        </w:rPr>
        <w:t>Responsibilities - Critical Competencies</w:t>
      </w:r>
    </w:p>
    <w:tbl>
      <w:tblPr>
        <w:tblW w:w="5000" w:type="pct"/>
        <w:tblCellMar>
          <w:left w:w="10" w:type="dxa"/>
          <w:right w:w="10" w:type="dxa"/>
        </w:tblCellMar>
        <w:tblLook w:val="04A0" w:firstRow="1" w:lastRow="0" w:firstColumn="1" w:lastColumn="0" w:noHBand="0" w:noVBand="1"/>
      </w:tblPr>
      <w:tblGrid>
        <w:gridCol w:w="2363"/>
        <w:gridCol w:w="6708"/>
      </w:tblGrid>
      <w:tr w:rsidR="00621428" w14:paraId="51A039BE" w14:textId="77777777">
        <w:trPr>
          <w:tblHeader/>
        </w:trPr>
        <w:tc>
          <w:tcPr>
            <w:tcW w:w="1250" w:type="dxa"/>
            <w:noWrap/>
          </w:tcPr>
          <w:p w14:paraId="3E73BF16" w14:textId="77777777" w:rsidR="00621428" w:rsidRDefault="002C117D">
            <w:r>
              <w:rPr>
                <w:rFonts w:ascii="Cambria" w:eastAsia="Cambria" w:hAnsi="Cambria" w:cs="Cambria"/>
                <w:color w:val="365F91"/>
                <w:sz w:val="24"/>
                <w:szCs w:val="24"/>
              </w:rPr>
              <w:t>Competence</w:t>
            </w:r>
          </w:p>
        </w:tc>
        <w:tc>
          <w:tcPr>
            <w:tcW w:w="3750" w:type="dxa"/>
            <w:noWrap/>
          </w:tcPr>
          <w:p w14:paraId="79767CD7" w14:textId="77777777" w:rsidR="00621428" w:rsidRDefault="002C117D">
            <w:r>
              <w:rPr>
                <w:rFonts w:ascii="Cambria" w:eastAsia="Cambria" w:hAnsi="Cambria" w:cs="Cambria"/>
                <w:color w:val="365F91"/>
                <w:sz w:val="24"/>
                <w:szCs w:val="24"/>
              </w:rPr>
              <w:t>Description</w:t>
            </w:r>
          </w:p>
        </w:tc>
      </w:tr>
      <w:tr w:rsidR="00621428" w14:paraId="0446EF10" w14:textId="77777777">
        <w:tc>
          <w:tcPr>
            <w:tcW w:w="5000" w:type="dxa"/>
            <w:gridSpan w:val="2"/>
            <w:noWrap/>
          </w:tcPr>
          <w:p w14:paraId="0AD40EC2" w14:textId="77777777" w:rsidR="00621428" w:rsidRDefault="002C117D">
            <w:r>
              <w:rPr>
                <w:rFonts w:ascii="Cambria" w:eastAsia="Cambria" w:hAnsi="Cambria" w:cs="Cambria"/>
                <w:b/>
                <w:bCs/>
                <w:color w:val="365F91"/>
                <w:sz w:val="20"/>
                <w:szCs w:val="20"/>
              </w:rPr>
              <w:t>Business</w:t>
            </w:r>
          </w:p>
        </w:tc>
      </w:tr>
      <w:tr w:rsidR="00621428" w14:paraId="4A860B12" w14:textId="77777777">
        <w:tc>
          <w:tcPr>
            <w:tcW w:w="1250" w:type="dxa"/>
            <w:noWrap/>
          </w:tcPr>
          <w:p w14:paraId="304DF056" w14:textId="77777777" w:rsidR="00621428" w:rsidRDefault="002C117D">
            <w:r>
              <w:lastRenderedPageBreak/>
              <w:t>Business Performance</w:t>
            </w:r>
          </w:p>
        </w:tc>
        <w:tc>
          <w:tcPr>
            <w:tcW w:w="3750" w:type="dxa"/>
            <w:noWrap/>
          </w:tcPr>
          <w:p w14:paraId="3909DD92" w14:textId="77777777" w:rsidR="00621428" w:rsidRDefault="002C117D">
            <w:r>
              <w:t xml:space="preserve">Establish </w:t>
            </w:r>
            <w:r>
              <w:t>performance management measures managing adjustments and variations</w:t>
            </w:r>
          </w:p>
        </w:tc>
      </w:tr>
      <w:tr w:rsidR="00621428" w14:paraId="78E42A75" w14:textId="77777777">
        <w:tc>
          <w:tcPr>
            <w:tcW w:w="1250" w:type="dxa"/>
            <w:noWrap/>
          </w:tcPr>
          <w:p w14:paraId="136393FF" w14:textId="77777777" w:rsidR="00621428" w:rsidRDefault="002C117D">
            <w:r>
              <w:t>Planning</w:t>
            </w:r>
          </w:p>
        </w:tc>
        <w:tc>
          <w:tcPr>
            <w:tcW w:w="3750" w:type="dxa"/>
            <w:noWrap/>
          </w:tcPr>
          <w:p w14:paraId="6E316B09" w14:textId="77777777" w:rsidR="00621428" w:rsidRDefault="002C117D">
            <w:r>
              <w:t>Develop an operations plan to define specific objectives.</w:t>
            </w:r>
          </w:p>
        </w:tc>
      </w:tr>
      <w:tr w:rsidR="00621428" w14:paraId="4DC027EB" w14:textId="77777777">
        <w:tc>
          <w:tcPr>
            <w:tcW w:w="1250" w:type="dxa"/>
            <w:noWrap/>
          </w:tcPr>
          <w:p w14:paraId="643DC3D0" w14:textId="77777777" w:rsidR="00621428" w:rsidRDefault="002C117D">
            <w:r>
              <w:t>Systems and Procedures</w:t>
            </w:r>
          </w:p>
        </w:tc>
        <w:tc>
          <w:tcPr>
            <w:tcW w:w="3750" w:type="dxa"/>
            <w:noWrap/>
          </w:tcPr>
          <w:p w14:paraId="308DDF66" w14:textId="77777777" w:rsidR="00621428" w:rsidRDefault="002C117D">
            <w:r>
              <w:t>Undertake defined modifications/reviews to procedures; draft manuals/instructions.</w:t>
            </w:r>
          </w:p>
        </w:tc>
      </w:tr>
      <w:tr w:rsidR="00621428" w14:paraId="1DF489BA" w14:textId="77777777">
        <w:tc>
          <w:tcPr>
            <w:tcW w:w="5000" w:type="dxa"/>
            <w:gridSpan w:val="2"/>
            <w:noWrap/>
          </w:tcPr>
          <w:p w14:paraId="5FC8305F" w14:textId="77777777" w:rsidR="00621428" w:rsidRDefault="002C117D">
            <w:r>
              <w:rPr>
                <w:rFonts w:ascii="Cambria" w:eastAsia="Cambria" w:hAnsi="Cambria" w:cs="Cambria"/>
                <w:b/>
                <w:bCs/>
                <w:color w:val="365F91"/>
                <w:sz w:val="20"/>
                <w:szCs w:val="20"/>
              </w:rPr>
              <w:t>Customer</w:t>
            </w:r>
          </w:p>
        </w:tc>
      </w:tr>
      <w:tr w:rsidR="00621428" w14:paraId="7D82447B" w14:textId="77777777">
        <w:tc>
          <w:tcPr>
            <w:tcW w:w="1250" w:type="dxa"/>
            <w:noWrap/>
          </w:tcPr>
          <w:p w14:paraId="4954568C" w14:textId="77777777" w:rsidR="00621428" w:rsidRDefault="002C117D">
            <w:r>
              <w:t>Relationship Building</w:t>
            </w:r>
          </w:p>
        </w:tc>
        <w:tc>
          <w:tcPr>
            <w:tcW w:w="3750" w:type="dxa"/>
            <w:noWrap/>
          </w:tcPr>
          <w:p w14:paraId="4389189E" w14:textId="77777777" w:rsidR="00621428" w:rsidRDefault="002C117D">
            <w:r>
              <w:t>Formalise business relationships through partnerships or agreements of mutual benefit e.g. service provision.</w:t>
            </w:r>
          </w:p>
        </w:tc>
      </w:tr>
      <w:tr w:rsidR="00621428" w14:paraId="6D450DFC" w14:textId="77777777">
        <w:tc>
          <w:tcPr>
            <w:tcW w:w="1250" w:type="dxa"/>
            <w:noWrap/>
          </w:tcPr>
          <w:p w14:paraId="098A0FC8" w14:textId="77777777" w:rsidR="00621428" w:rsidRDefault="002C117D">
            <w:r>
              <w:t>Organisational Values</w:t>
            </w:r>
          </w:p>
        </w:tc>
        <w:tc>
          <w:tcPr>
            <w:tcW w:w="3750" w:type="dxa"/>
            <w:noWrap/>
          </w:tcPr>
          <w:p w14:paraId="108C311E" w14:textId="77777777" w:rsidR="00621428" w:rsidRDefault="002C117D">
            <w:r>
              <w:t>Evaluate organisational activities and behaviours; review and update standards.</w:t>
            </w:r>
          </w:p>
        </w:tc>
      </w:tr>
      <w:tr w:rsidR="00621428" w14:paraId="5F4D2FE2" w14:textId="77777777">
        <w:tc>
          <w:tcPr>
            <w:tcW w:w="1250" w:type="dxa"/>
            <w:noWrap/>
          </w:tcPr>
          <w:p w14:paraId="0D365E55" w14:textId="77777777" w:rsidR="00621428" w:rsidRDefault="002C117D">
            <w:r>
              <w:t xml:space="preserve">Social and Cultural </w:t>
            </w:r>
            <w:r>
              <w:t>Awareness</w:t>
            </w:r>
          </w:p>
        </w:tc>
        <w:tc>
          <w:tcPr>
            <w:tcW w:w="3750" w:type="dxa"/>
            <w:noWrap/>
          </w:tcPr>
          <w:p w14:paraId="79CD9800" w14:textId="77777777" w:rsidR="00621428" w:rsidRDefault="002C117D">
            <w:r>
              <w:t>Establish organisational practises (policies and directives) that accommodate individual / group differences.</w:t>
            </w:r>
          </w:p>
        </w:tc>
      </w:tr>
      <w:tr w:rsidR="00621428" w14:paraId="4E3827D6" w14:textId="77777777">
        <w:tc>
          <w:tcPr>
            <w:tcW w:w="5000" w:type="dxa"/>
            <w:gridSpan w:val="2"/>
            <w:noWrap/>
          </w:tcPr>
          <w:p w14:paraId="2F32E2EB" w14:textId="77777777" w:rsidR="00621428" w:rsidRDefault="002C117D">
            <w:r>
              <w:rPr>
                <w:rFonts w:ascii="Cambria" w:eastAsia="Cambria" w:hAnsi="Cambria" w:cs="Cambria"/>
                <w:b/>
                <w:bCs/>
                <w:color w:val="365F91"/>
                <w:sz w:val="20"/>
                <w:szCs w:val="20"/>
              </w:rPr>
              <w:t>People</w:t>
            </w:r>
          </w:p>
        </w:tc>
      </w:tr>
      <w:tr w:rsidR="00621428" w14:paraId="50202A88" w14:textId="77777777">
        <w:tc>
          <w:tcPr>
            <w:tcW w:w="1250" w:type="dxa"/>
            <w:noWrap/>
          </w:tcPr>
          <w:p w14:paraId="5B5D2E1B" w14:textId="77777777" w:rsidR="00621428" w:rsidRDefault="002C117D">
            <w:r>
              <w:t>Leadership</w:t>
            </w:r>
          </w:p>
        </w:tc>
        <w:tc>
          <w:tcPr>
            <w:tcW w:w="3750" w:type="dxa"/>
            <w:noWrap/>
          </w:tcPr>
          <w:p w14:paraId="20BEBB32" w14:textId="77777777" w:rsidR="00621428" w:rsidRDefault="002C117D">
            <w:r>
              <w:t xml:space="preserve">Establish clear objectives for multiple work groups/departments empowering and supporting these leaders to lead and </w:t>
            </w:r>
            <w:r>
              <w:t>achieve their objectives and targets.</w:t>
            </w:r>
          </w:p>
        </w:tc>
      </w:tr>
      <w:tr w:rsidR="00621428" w14:paraId="4AD359A5" w14:textId="77777777">
        <w:tc>
          <w:tcPr>
            <w:tcW w:w="1250" w:type="dxa"/>
            <w:noWrap/>
          </w:tcPr>
          <w:p w14:paraId="7D0C742D" w14:textId="77777777" w:rsidR="00621428" w:rsidRDefault="002C117D">
            <w:r>
              <w:t>Team Orientation</w:t>
            </w:r>
          </w:p>
        </w:tc>
        <w:tc>
          <w:tcPr>
            <w:tcW w:w="3750" w:type="dxa"/>
            <w:noWrap/>
          </w:tcPr>
          <w:p w14:paraId="61D1DB35" w14:textId="77777777" w:rsidR="00621428" w:rsidRDefault="002C117D">
            <w:r>
              <w:t>Share authority and decision making to high performing teams.</w:t>
            </w:r>
          </w:p>
        </w:tc>
      </w:tr>
      <w:tr w:rsidR="00621428" w14:paraId="398B8660" w14:textId="77777777">
        <w:tc>
          <w:tcPr>
            <w:tcW w:w="5000" w:type="dxa"/>
            <w:gridSpan w:val="2"/>
            <w:noWrap/>
          </w:tcPr>
          <w:p w14:paraId="2922DD2B" w14:textId="77777777" w:rsidR="00621428" w:rsidRDefault="002C117D">
            <w:r>
              <w:rPr>
                <w:rFonts w:ascii="Cambria" w:eastAsia="Cambria" w:hAnsi="Cambria" w:cs="Cambria"/>
                <w:b/>
                <w:bCs/>
                <w:color w:val="365F91"/>
                <w:sz w:val="20"/>
                <w:szCs w:val="20"/>
              </w:rPr>
              <w:t>Professional</w:t>
            </w:r>
          </w:p>
        </w:tc>
      </w:tr>
      <w:tr w:rsidR="00621428" w14:paraId="7B1A6BC8" w14:textId="77777777">
        <w:tc>
          <w:tcPr>
            <w:tcW w:w="1250" w:type="dxa"/>
            <w:noWrap/>
          </w:tcPr>
          <w:p w14:paraId="38AEDCDA" w14:textId="77777777" w:rsidR="00621428" w:rsidRDefault="002C117D">
            <w:r>
              <w:t>Compliance</w:t>
            </w:r>
          </w:p>
        </w:tc>
        <w:tc>
          <w:tcPr>
            <w:tcW w:w="3750" w:type="dxa"/>
            <w:noWrap/>
          </w:tcPr>
          <w:p w14:paraId="275B7814" w14:textId="77777777" w:rsidR="00621428" w:rsidRDefault="002C117D">
            <w:r>
              <w:t>Investigate/audit and report on compliance issues.</w:t>
            </w:r>
          </w:p>
        </w:tc>
      </w:tr>
      <w:tr w:rsidR="00621428" w14:paraId="79282A99" w14:textId="77777777">
        <w:tc>
          <w:tcPr>
            <w:tcW w:w="1250" w:type="dxa"/>
            <w:noWrap/>
          </w:tcPr>
          <w:p w14:paraId="3FA5D3AA" w14:textId="77777777" w:rsidR="00621428" w:rsidRDefault="002C117D">
            <w:r>
              <w:t>Financial Application</w:t>
            </w:r>
          </w:p>
        </w:tc>
        <w:tc>
          <w:tcPr>
            <w:tcW w:w="3750" w:type="dxa"/>
            <w:noWrap/>
          </w:tcPr>
          <w:p w14:paraId="57B5EBE9" w14:textId="77777777" w:rsidR="00621428" w:rsidRDefault="002C117D">
            <w:r>
              <w:t>Propose solutions based on financial a</w:t>
            </w:r>
            <w:r>
              <w:t>nalysis of historical and future trends.</w:t>
            </w:r>
          </w:p>
        </w:tc>
      </w:tr>
      <w:tr w:rsidR="00621428" w14:paraId="58377028" w14:textId="77777777">
        <w:tc>
          <w:tcPr>
            <w:tcW w:w="1250" w:type="dxa"/>
            <w:noWrap/>
          </w:tcPr>
          <w:p w14:paraId="14F73170" w14:textId="77777777" w:rsidR="00621428" w:rsidRDefault="002C117D">
            <w:r>
              <w:t>Mathematical Reasoning</w:t>
            </w:r>
          </w:p>
        </w:tc>
        <w:tc>
          <w:tcPr>
            <w:tcW w:w="3750" w:type="dxa"/>
            <w:noWrap/>
          </w:tcPr>
          <w:p w14:paraId="6A3040EB" w14:textId="77777777" w:rsidR="00621428" w:rsidRDefault="002C117D">
            <w:r>
              <w:t>Apply complex mathematical or statistical concepts and formulas to solve problems that are atypical.</w:t>
            </w:r>
          </w:p>
        </w:tc>
      </w:tr>
      <w:tr w:rsidR="00621428" w14:paraId="10536567" w14:textId="77777777">
        <w:tc>
          <w:tcPr>
            <w:tcW w:w="1250" w:type="dxa"/>
            <w:noWrap/>
          </w:tcPr>
          <w:p w14:paraId="61D680E0" w14:textId="77777777" w:rsidR="00621428" w:rsidRDefault="002C117D">
            <w:r>
              <w:t>Technology Application</w:t>
            </w:r>
          </w:p>
        </w:tc>
        <w:tc>
          <w:tcPr>
            <w:tcW w:w="3750" w:type="dxa"/>
            <w:noWrap/>
          </w:tcPr>
          <w:p w14:paraId="7D1B031D" w14:textId="77777777" w:rsidR="00621428" w:rsidRDefault="002C117D">
            <w:r>
              <w:t>Leverage technology to achieve work objectives more efficiently</w:t>
            </w:r>
          </w:p>
        </w:tc>
      </w:tr>
    </w:tbl>
    <w:p w14:paraId="6A65C940" w14:textId="77777777" w:rsidR="00621428" w:rsidRDefault="00621428"/>
    <w:p w14:paraId="5DE69C3A" w14:textId="77777777" w:rsidR="00621428" w:rsidRDefault="002C117D">
      <w:r>
        <w:rPr>
          <w:rFonts w:ascii="Cambria" w:eastAsia="Cambria" w:hAnsi="Cambria" w:cs="Cambria"/>
          <w:color w:val="365F91"/>
          <w:sz w:val="26"/>
          <w:szCs w:val="26"/>
        </w:rPr>
        <w:t>Qualifications</w:t>
      </w:r>
    </w:p>
    <w:tbl>
      <w:tblPr>
        <w:tblW w:w="5000" w:type="pct"/>
        <w:tblCellMar>
          <w:left w:w="10" w:type="dxa"/>
          <w:right w:w="10" w:type="dxa"/>
        </w:tblCellMar>
        <w:tblLook w:val="04A0" w:firstRow="1" w:lastRow="0" w:firstColumn="1" w:lastColumn="0" w:noHBand="0" w:noVBand="1"/>
      </w:tblPr>
      <w:tblGrid>
        <w:gridCol w:w="2263"/>
        <w:gridCol w:w="4255"/>
        <w:gridCol w:w="2553"/>
      </w:tblGrid>
      <w:tr w:rsidR="00621428" w14:paraId="272FEF0A" w14:textId="77777777">
        <w:trPr>
          <w:tblHeader/>
        </w:trPr>
        <w:tc>
          <w:tcPr>
            <w:tcW w:w="1000" w:type="dxa"/>
            <w:noWrap/>
          </w:tcPr>
          <w:p w14:paraId="73044033" w14:textId="77777777" w:rsidR="00621428" w:rsidRDefault="002C117D">
            <w:r>
              <w:rPr>
                <w:rFonts w:ascii="Cambria" w:eastAsia="Cambria" w:hAnsi="Cambria" w:cs="Cambria"/>
                <w:color w:val="365F91"/>
                <w:sz w:val="24"/>
                <w:szCs w:val="24"/>
              </w:rPr>
              <w:t>Qualification</w:t>
            </w:r>
          </w:p>
        </w:tc>
        <w:tc>
          <w:tcPr>
            <w:tcW w:w="2500" w:type="dxa"/>
            <w:noWrap/>
          </w:tcPr>
          <w:p w14:paraId="051FCA49" w14:textId="77777777" w:rsidR="00621428" w:rsidRDefault="002C117D">
            <w:r>
              <w:rPr>
                <w:rFonts w:ascii="Cambria" w:eastAsia="Cambria" w:hAnsi="Cambria" w:cs="Cambria"/>
                <w:color w:val="365F91"/>
                <w:sz w:val="24"/>
                <w:szCs w:val="24"/>
              </w:rPr>
              <w:t>Discipline</w:t>
            </w:r>
          </w:p>
        </w:tc>
        <w:tc>
          <w:tcPr>
            <w:tcW w:w="1500" w:type="dxa"/>
            <w:noWrap/>
          </w:tcPr>
          <w:p w14:paraId="2F9FF969" w14:textId="77777777" w:rsidR="00621428" w:rsidRDefault="002C117D">
            <w:r>
              <w:rPr>
                <w:rFonts w:ascii="Cambria" w:eastAsia="Cambria" w:hAnsi="Cambria" w:cs="Cambria"/>
                <w:color w:val="365F91"/>
                <w:sz w:val="24"/>
                <w:szCs w:val="24"/>
              </w:rPr>
              <w:t>Notes</w:t>
            </w:r>
          </w:p>
        </w:tc>
      </w:tr>
      <w:tr w:rsidR="00621428" w14:paraId="0414EF85" w14:textId="77777777">
        <w:tc>
          <w:tcPr>
            <w:tcW w:w="0" w:type="auto"/>
            <w:gridSpan w:val="3"/>
            <w:noWrap/>
          </w:tcPr>
          <w:p w14:paraId="74F20774" w14:textId="77777777" w:rsidR="00621428" w:rsidRDefault="002C117D">
            <w:r>
              <w:rPr>
                <w:rFonts w:ascii="Cambria" w:eastAsia="Cambria" w:hAnsi="Cambria" w:cs="Cambria"/>
                <w:b/>
                <w:bCs/>
                <w:color w:val="365F91"/>
                <w:sz w:val="20"/>
                <w:szCs w:val="20"/>
              </w:rPr>
              <w:t>Preferred</w:t>
            </w:r>
          </w:p>
        </w:tc>
      </w:tr>
      <w:tr w:rsidR="00621428" w14:paraId="3820E13E" w14:textId="77777777">
        <w:tc>
          <w:tcPr>
            <w:tcW w:w="1000" w:type="dxa"/>
            <w:noWrap/>
          </w:tcPr>
          <w:p w14:paraId="323576E4" w14:textId="77777777" w:rsidR="00621428" w:rsidRDefault="002C117D">
            <w:r>
              <w:t>Masters Degree</w:t>
            </w:r>
          </w:p>
        </w:tc>
        <w:tc>
          <w:tcPr>
            <w:tcW w:w="2500" w:type="dxa"/>
            <w:noWrap/>
          </w:tcPr>
          <w:p w14:paraId="481EDDCC" w14:textId="77777777" w:rsidR="00621428" w:rsidRDefault="002C117D">
            <w:r>
              <w:t>Finance and Accounting</w:t>
            </w:r>
          </w:p>
        </w:tc>
        <w:tc>
          <w:tcPr>
            <w:tcW w:w="1500" w:type="dxa"/>
            <w:noWrap/>
          </w:tcPr>
          <w:p w14:paraId="632FB433" w14:textId="77777777" w:rsidR="00621428" w:rsidRDefault="002C117D">
            <w:r>
              <w:t>Master’s degree in Business Administration, Public Administration, Accounting, Finance, or related discipline.</w:t>
            </w:r>
          </w:p>
        </w:tc>
      </w:tr>
    </w:tbl>
    <w:p w14:paraId="606DE3C2" w14:textId="77777777" w:rsidR="00621428" w:rsidRDefault="00621428"/>
    <w:tbl>
      <w:tblPr>
        <w:tblW w:w="5000" w:type="pct"/>
        <w:tblCellMar>
          <w:left w:w="10" w:type="dxa"/>
          <w:right w:w="10" w:type="dxa"/>
        </w:tblCellMar>
        <w:tblLook w:val="04A0" w:firstRow="1" w:lastRow="0" w:firstColumn="1" w:lastColumn="0" w:noHBand="0" w:noVBand="1"/>
      </w:tblPr>
      <w:tblGrid>
        <w:gridCol w:w="9071"/>
      </w:tblGrid>
      <w:tr w:rsidR="00621428" w14:paraId="69AC6464" w14:textId="77777777">
        <w:trPr>
          <w:tblHeader/>
        </w:trPr>
        <w:tc>
          <w:tcPr>
            <w:tcW w:w="0" w:type="auto"/>
            <w:noWrap/>
          </w:tcPr>
          <w:p w14:paraId="72C77A51" w14:textId="77777777" w:rsidR="00621428" w:rsidRDefault="002C117D">
            <w:r>
              <w:rPr>
                <w:rFonts w:ascii="Cambria" w:eastAsia="Cambria" w:hAnsi="Cambria" w:cs="Cambria"/>
                <w:color w:val="365F91"/>
                <w:sz w:val="26"/>
                <w:szCs w:val="26"/>
              </w:rPr>
              <w:lastRenderedPageBreak/>
              <w:t>Work Knowledge and Experience</w:t>
            </w:r>
          </w:p>
        </w:tc>
      </w:tr>
      <w:tr w:rsidR="00621428" w14:paraId="75F3824D" w14:textId="77777777">
        <w:tc>
          <w:tcPr>
            <w:tcW w:w="0" w:type="auto"/>
            <w:noWrap/>
          </w:tcPr>
          <w:p w14:paraId="159450FC" w14:textId="77777777" w:rsidR="00621428" w:rsidRDefault="002C117D">
            <w:r>
              <w:t xml:space="preserve">Minimum ten </w:t>
            </w:r>
            <w:r>
              <w:t>years’ experience in accounting or financial management, with at least five years in a senior leadership role.</w:t>
            </w:r>
          </w:p>
        </w:tc>
      </w:tr>
      <w:tr w:rsidR="00621428" w14:paraId="74DEEF8C" w14:textId="77777777">
        <w:tc>
          <w:tcPr>
            <w:tcW w:w="0" w:type="auto"/>
            <w:noWrap/>
          </w:tcPr>
          <w:p w14:paraId="19DAAB00" w14:textId="77777777" w:rsidR="00621428" w:rsidRDefault="002C117D">
            <w:r>
              <w:t>Proven experience in public sector financial management and compliance with statutory regulations.</w:t>
            </w:r>
          </w:p>
        </w:tc>
      </w:tr>
      <w:tr w:rsidR="00621428" w14:paraId="27EA5E64" w14:textId="77777777">
        <w:tc>
          <w:tcPr>
            <w:tcW w:w="0" w:type="auto"/>
            <w:noWrap/>
          </w:tcPr>
          <w:p w14:paraId="2798B1D1" w14:textId="77777777" w:rsidR="00621428" w:rsidRDefault="002C117D">
            <w:r>
              <w:t xml:space="preserve">Demonstrated experience in financial </w:t>
            </w:r>
            <w:r>
              <w:t>planning, audit, treasury, and asset management.</w:t>
            </w:r>
          </w:p>
        </w:tc>
      </w:tr>
      <w:tr w:rsidR="00621428" w14:paraId="15807941" w14:textId="77777777">
        <w:tc>
          <w:tcPr>
            <w:tcW w:w="0" w:type="auto"/>
            <w:noWrap/>
          </w:tcPr>
          <w:p w14:paraId="6533F665" w14:textId="77777777" w:rsidR="00621428" w:rsidRDefault="002C117D">
            <w:r>
              <w:t>Demonstrated experience in financial planning, audit, treasury, and asset management.</w:t>
            </w:r>
          </w:p>
        </w:tc>
      </w:tr>
      <w:tr w:rsidR="00621428" w14:paraId="4AAFA0D4" w14:textId="77777777">
        <w:tc>
          <w:tcPr>
            <w:tcW w:w="0" w:type="auto"/>
            <w:noWrap/>
          </w:tcPr>
          <w:p w14:paraId="7CB8700D" w14:textId="77777777" w:rsidR="00621428" w:rsidRDefault="002C117D">
            <w:r>
              <w:t>Strong strategic, analytical, and financial acumen.</w:t>
            </w:r>
          </w:p>
        </w:tc>
      </w:tr>
      <w:tr w:rsidR="00621428" w14:paraId="4526BCE3" w14:textId="77777777">
        <w:tc>
          <w:tcPr>
            <w:tcW w:w="0" w:type="auto"/>
            <w:noWrap/>
          </w:tcPr>
          <w:p w14:paraId="4EB9B377" w14:textId="77777777" w:rsidR="00621428" w:rsidRDefault="002C117D">
            <w:r>
              <w:t>In-depth understanding of accounting standards, financial regulati</w:t>
            </w:r>
            <w:r>
              <w:t>ons, and audit requirements.</w:t>
            </w:r>
          </w:p>
        </w:tc>
      </w:tr>
      <w:tr w:rsidR="00621428" w14:paraId="1A1A6F0F" w14:textId="77777777">
        <w:tc>
          <w:tcPr>
            <w:tcW w:w="0" w:type="auto"/>
            <w:noWrap/>
          </w:tcPr>
          <w:p w14:paraId="7A293670" w14:textId="77777777" w:rsidR="00621428" w:rsidRDefault="002C117D">
            <w:r>
              <w:t>Proficient in financial software and ERP systems.</w:t>
            </w:r>
          </w:p>
        </w:tc>
      </w:tr>
      <w:tr w:rsidR="00621428" w14:paraId="7E9CBFF8" w14:textId="77777777">
        <w:tc>
          <w:tcPr>
            <w:tcW w:w="0" w:type="auto"/>
            <w:noWrap/>
          </w:tcPr>
          <w:p w14:paraId="03235C68" w14:textId="77777777" w:rsidR="00621428" w:rsidRDefault="002C117D">
            <w:r>
              <w:t>High ethical standards and commitment to transparency.</w:t>
            </w:r>
          </w:p>
        </w:tc>
      </w:tr>
    </w:tbl>
    <w:p w14:paraId="5E7D8428" w14:textId="77777777" w:rsidR="00621428" w:rsidRDefault="00621428"/>
    <w:tbl>
      <w:tblPr>
        <w:tblW w:w="5000" w:type="pct"/>
        <w:tblCellMar>
          <w:left w:w="10" w:type="dxa"/>
          <w:right w:w="10" w:type="dxa"/>
        </w:tblCellMar>
        <w:tblLook w:val="04A0" w:firstRow="1" w:lastRow="0" w:firstColumn="1" w:lastColumn="0" w:noHBand="0" w:noVBand="1"/>
      </w:tblPr>
      <w:tblGrid>
        <w:gridCol w:w="9071"/>
      </w:tblGrid>
      <w:tr w:rsidR="00621428" w14:paraId="15519B2F" w14:textId="77777777">
        <w:trPr>
          <w:tblHeader/>
        </w:trPr>
        <w:tc>
          <w:tcPr>
            <w:tcW w:w="0" w:type="auto"/>
            <w:noWrap/>
          </w:tcPr>
          <w:p w14:paraId="1043D511" w14:textId="77777777" w:rsidR="00621428" w:rsidRDefault="002C117D">
            <w:r>
              <w:rPr>
                <w:rFonts w:ascii="Cambria" w:eastAsia="Cambria" w:hAnsi="Cambria" w:cs="Cambria"/>
                <w:color w:val="365F91"/>
                <w:sz w:val="26"/>
                <w:szCs w:val="26"/>
              </w:rPr>
              <w:t>Requirements</w:t>
            </w:r>
          </w:p>
        </w:tc>
      </w:tr>
      <w:tr w:rsidR="00621428" w14:paraId="040BC8FB" w14:textId="77777777">
        <w:tc>
          <w:tcPr>
            <w:tcW w:w="0" w:type="auto"/>
            <w:noWrap/>
          </w:tcPr>
          <w:p w14:paraId="76BB21C7" w14:textId="77777777" w:rsidR="00621428" w:rsidRDefault="002C117D">
            <w:pPr>
              <w:spacing w:after="0" w:line="240" w:lineRule="auto"/>
            </w:pPr>
            <w:r>
              <w:rPr>
                <w:rFonts w:ascii="Cambria" w:eastAsia="Cambria" w:hAnsi="Cambria" w:cs="Cambria"/>
                <w:color w:val="365F91"/>
                <w:sz w:val="24"/>
                <w:szCs w:val="24"/>
              </w:rPr>
              <w:t>Regulatory Compliance Requirements</w:t>
            </w:r>
          </w:p>
        </w:tc>
      </w:tr>
      <w:tr w:rsidR="00621428" w14:paraId="0C1E3E1B" w14:textId="77777777">
        <w:tc>
          <w:tcPr>
            <w:tcW w:w="0" w:type="auto"/>
            <w:noWrap/>
          </w:tcPr>
          <w:p w14:paraId="5329F80F" w14:textId="77777777" w:rsidR="00621428" w:rsidRDefault="002C117D">
            <w:pPr>
              <w:spacing w:after="0" w:line="240" w:lineRule="auto"/>
            </w:pPr>
            <w:r>
              <w:t xml:space="preserve">Professional membership in accounting (CA, CPA, or equivalent) </w:t>
            </w:r>
            <w:r>
              <w:t>preferred.</w:t>
            </w:r>
          </w:p>
        </w:tc>
      </w:tr>
      <w:tr w:rsidR="00621428" w14:paraId="052B9D48" w14:textId="77777777">
        <w:tc>
          <w:tcPr>
            <w:tcW w:w="0" w:type="auto"/>
            <w:noWrap/>
          </w:tcPr>
          <w:p w14:paraId="7F413F70" w14:textId="77777777" w:rsidR="00621428" w:rsidRDefault="00621428">
            <w:pPr>
              <w:spacing w:after="0" w:line="240" w:lineRule="auto"/>
            </w:pPr>
          </w:p>
        </w:tc>
      </w:tr>
    </w:tbl>
    <w:p w14:paraId="753D94B7" w14:textId="77777777" w:rsidR="00621428" w:rsidRDefault="00621428"/>
    <w:p w14:paraId="567F2E36" w14:textId="77777777" w:rsidR="00621428" w:rsidRDefault="002C117D">
      <w:r>
        <w:rPr>
          <w:rFonts w:ascii="Cambria" w:eastAsia="Cambria" w:hAnsi="Cambria" w:cs="Cambria"/>
          <w:color w:val="365F91"/>
          <w:sz w:val="26"/>
          <w:szCs w:val="26"/>
        </w:rPr>
        <w:t>Interactions</w:t>
      </w:r>
    </w:p>
    <w:tbl>
      <w:tblPr>
        <w:tblW w:w="5000" w:type="pct"/>
        <w:tblCellMar>
          <w:left w:w="10" w:type="dxa"/>
          <w:right w:w="10" w:type="dxa"/>
        </w:tblCellMar>
        <w:tblLook w:val="04A0" w:firstRow="1" w:lastRow="0" w:firstColumn="1" w:lastColumn="0" w:noHBand="0" w:noVBand="1"/>
      </w:tblPr>
      <w:tblGrid>
        <w:gridCol w:w="8236"/>
        <w:gridCol w:w="835"/>
      </w:tblGrid>
      <w:tr w:rsidR="00621428" w14:paraId="28A5641C" w14:textId="77777777">
        <w:trPr>
          <w:tblHeader/>
        </w:trPr>
        <w:tc>
          <w:tcPr>
            <w:tcW w:w="0" w:type="auto"/>
            <w:noWrap/>
          </w:tcPr>
          <w:p w14:paraId="681C9FA9" w14:textId="77777777" w:rsidR="00621428" w:rsidRDefault="002C117D">
            <w:r>
              <w:rPr>
                <w:rFonts w:ascii="Cambria" w:eastAsia="Cambria" w:hAnsi="Cambria" w:cs="Cambria"/>
                <w:color w:val="365F91"/>
                <w:sz w:val="24"/>
                <w:szCs w:val="24"/>
              </w:rPr>
              <w:t>Interaction</w:t>
            </w:r>
          </w:p>
        </w:tc>
        <w:tc>
          <w:tcPr>
            <w:tcW w:w="0" w:type="auto"/>
            <w:noWrap/>
          </w:tcPr>
          <w:p w14:paraId="2D2612A1" w14:textId="77777777" w:rsidR="00621428" w:rsidRDefault="002C117D">
            <w:r>
              <w:rPr>
                <w:rFonts w:ascii="Cambria" w:eastAsia="Cambria" w:hAnsi="Cambria" w:cs="Cambria"/>
                <w:color w:val="365F91"/>
                <w:sz w:val="24"/>
                <w:szCs w:val="24"/>
              </w:rPr>
              <w:t>Comments</w:t>
            </w:r>
          </w:p>
        </w:tc>
      </w:tr>
      <w:tr w:rsidR="00621428" w14:paraId="16E199D8" w14:textId="77777777">
        <w:tc>
          <w:tcPr>
            <w:tcW w:w="0" w:type="auto"/>
            <w:gridSpan w:val="2"/>
            <w:noWrap/>
          </w:tcPr>
          <w:p w14:paraId="6BFE53CC" w14:textId="77777777" w:rsidR="00621428" w:rsidRDefault="002C117D">
            <w:pPr>
              <w:spacing w:after="0" w:line="240" w:lineRule="auto"/>
            </w:pPr>
            <w:r>
              <w:rPr>
                <w:rFonts w:ascii="Cambria" w:eastAsia="Cambria" w:hAnsi="Cambria" w:cs="Cambria"/>
                <w:b/>
                <w:bCs/>
                <w:color w:val="365F91"/>
                <w:sz w:val="20"/>
                <w:szCs w:val="20"/>
              </w:rPr>
              <w:t>Internal</w:t>
            </w:r>
          </w:p>
        </w:tc>
      </w:tr>
      <w:tr w:rsidR="00621428" w14:paraId="235F2EE5" w14:textId="77777777">
        <w:tc>
          <w:tcPr>
            <w:tcW w:w="0" w:type="auto"/>
            <w:noWrap/>
          </w:tcPr>
          <w:p w14:paraId="67D7BA20" w14:textId="77777777" w:rsidR="00621428" w:rsidRDefault="002C117D">
            <w:pPr>
              <w:spacing w:after="0" w:line="240" w:lineRule="auto"/>
            </w:pPr>
            <w:r>
              <w:t>Chief Executive Officer</w:t>
            </w:r>
          </w:p>
        </w:tc>
        <w:tc>
          <w:tcPr>
            <w:tcW w:w="0" w:type="auto"/>
            <w:noWrap/>
          </w:tcPr>
          <w:p w14:paraId="5A0C427A" w14:textId="77777777" w:rsidR="00621428" w:rsidRDefault="00621428">
            <w:pPr>
              <w:spacing w:after="0" w:line="240" w:lineRule="auto"/>
            </w:pPr>
          </w:p>
        </w:tc>
      </w:tr>
      <w:tr w:rsidR="00621428" w14:paraId="2F5A2318" w14:textId="77777777">
        <w:tc>
          <w:tcPr>
            <w:tcW w:w="0" w:type="auto"/>
            <w:noWrap/>
          </w:tcPr>
          <w:p w14:paraId="1596C23D" w14:textId="77777777" w:rsidR="00621428" w:rsidRDefault="002C117D">
            <w:pPr>
              <w:spacing w:after="0" w:line="240" w:lineRule="auto"/>
            </w:pPr>
            <w:r>
              <w:t>Divisional Heads</w:t>
            </w:r>
          </w:p>
        </w:tc>
        <w:tc>
          <w:tcPr>
            <w:tcW w:w="0" w:type="auto"/>
            <w:noWrap/>
          </w:tcPr>
          <w:p w14:paraId="53A656BB" w14:textId="77777777" w:rsidR="00621428" w:rsidRDefault="00621428">
            <w:pPr>
              <w:spacing w:after="0" w:line="240" w:lineRule="auto"/>
            </w:pPr>
          </w:p>
        </w:tc>
      </w:tr>
      <w:tr w:rsidR="00621428" w14:paraId="668EBEDD" w14:textId="77777777">
        <w:tc>
          <w:tcPr>
            <w:tcW w:w="0" w:type="auto"/>
            <w:noWrap/>
          </w:tcPr>
          <w:p w14:paraId="30011D6C" w14:textId="77777777" w:rsidR="00621428" w:rsidRDefault="002C117D">
            <w:pPr>
              <w:spacing w:after="0" w:line="240" w:lineRule="auto"/>
            </w:pPr>
            <w:r>
              <w:t>Finance and HR teams</w:t>
            </w:r>
          </w:p>
        </w:tc>
        <w:tc>
          <w:tcPr>
            <w:tcW w:w="0" w:type="auto"/>
            <w:noWrap/>
          </w:tcPr>
          <w:p w14:paraId="35D27993" w14:textId="77777777" w:rsidR="00621428" w:rsidRDefault="00621428">
            <w:pPr>
              <w:spacing w:after="0" w:line="240" w:lineRule="auto"/>
            </w:pPr>
          </w:p>
        </w:tc>
      </w:tr>
      <w:tr w:rsidR="00621428" w14:paraId="66701B8C" w14:textId="77777777">
        <w:tc>
          <w:tcPr>
            <w:tcW w:w="0" w:type="auto"/>
            <w:noWrap/>
          </w:tcPr>
          <w:p w14:paraId="0D3D028C" w14:textId="77777777" w:rsidR="00621428" w:rsidRDefault="002C117D">
            <w:pPr>
              <w:spacing w:after="0" w:line="240" w:lineRule="auto"/>
            </w:pPr>
            <w:r>
              <w:t>Council Members</w:t>
            </w:r>
          </w:p>
        </w:tc>
        <w:tc>
          <w:tcPr>
            <w:tcW w:w="0" w:type="auto"/>
            <w:noWrap/>
          </w:tcPr>
          <w:p w14:paraId="78977BAA" w14:textId="77777777" w:rsidR="00621428" w:rsidRDefault="00621428">
            <w:pPr>
              <w:spacing w:after="0" w:line="240" w:lineRule="auto"/>
            </w:pPr>
          </w:p>
        </w:tc>
      </w:tr>
      <w:tr w:rsidR="00621428" w14:paraId="54704998" w14:textId="77777777">
        <w:tc>
          <w:tcPr>
            <w:tcW w:w="0" w:type="auto"/>
            <w:gridSpan w:val="2"/>
            <w:noWrap/>
          </w:tcPr>
          <w:p w14:paraId="75DDAE2F" w14:textId="77777777" w:rsidR="00621428" w:rsidRDefault="00621428">
            <w:pPr>
              <w:spacing w:after="0" w:line="240" w:lineRule="auto"/>
            </w:pPr>
          </w:p>
        </w:tc>
      </w:tr>
      <w:tr w:rsidR="00621428" w14:paraId="69AFE239" w14:textId="77777777">
        <w:tc>
          <w:tcPr>
            <w:tcW w:w="0" w:type="auto"/>
            <w:gridSpan w:val="2"/>
            <w:noWrap/>
          </w:tcPr>
          <w:p w14:paraId="72C42442" w14:textId="77777777" w:rsidR="00621428" w:rsidRDefault="002C117D">
            <w:pPr>
              <w:spacing w:after="0" w:line="240" w:lineRule="auto"/>
            </w:pPr>
            <w:r>
              <w:rPr>
                <w:rFonts w:ascii="Cambria" w:eastAsia="Cambria" w:hAnsi="Cambria" w:cs="Cambria"/>
                <w:b/>
                <w:bCs/>
                <w:color w:val="365F91"/>
                <w:sz w:val="20"/>
                <w:szCs w:val="20"/>
              </w:rPr>
              <w:t>External</w:t>
            </w:r>
          </w:p>
        </w:tc>
      </w:tr>
      <w:tr w:rsidR="00621428" w14:paraId="2CA00CDF" w14:textId="77777777">
        <w:tc>
          <w:tcPr>
            <w:tcW w:w="0" w:type="auto"/>
            <w:noWrap/>
          </w:tcPr>
          <w:p w14:paraId="1B86946D" w14:textId="77777777" w:rsidR="00621428" w:rsidRDefault="002C117D">
            <w:pPr>
              <w:spacing w:after="0" w:line="240" w:lineRule="auto"/>
            </w:pPr>
            <w:r>
              <w:t xml:space="preserve">Ministry of Local Government Office of the Auditor-General Vendors, service providers Community </w:t>
            </w:r>
            <w:r>
              <w:t>groups and stakeholders</w:t>
            </w:r>
          </w:p>
        </w:tc>
        <w:tc>
          <w:tcPr>
            <w:tcW w:w="0" w:type="auto"/>
            <w:noWrap/>
          </w:tcPr>
          <w:p w14:paraId="14F8ECC5" w14:textId="77777777" w:rsidR="00621428" w:rsidRDefault="00621428">
            <w:pPr>
              <w:spacing w:after="0" w:line="240" w:lineRule="auto"/>
            </w:pPr>
          </w:p>
        </w:tc>
      </w:tr>
      <w:tr w:rsidR="00621428" w14:paraId="419A3D4C" w14:textId="77777777">
        <w:tc>
          <w:tcPr>
            <w:tcW w:w="0" w:type="auto"/>
            <w:noWrap/>
          </w:tcPr>
          <w:p w14:paraId="131A8F8C" w14:textId="77777777" w:rsidR="00621428" w:rsidRDefault="002C117D">
            <w:pPr>
              <w:spacing w:after="0" w:line="240" w:lineRule="auto"/>
            </w:pPr>
            <w:r>
              <w:t>Financial institutions and banks</w:t>
            </w:r>
          </w:p>
        </w:tc>
        <w:tc>
          <w:tcPr>
            <w:tcW w:w="0" w:type="auto"/>
            <w:noWrap/>
          </w:tcPr>
          <w:p w14:paraId="7D019ABD" w14:textId="77777777" w:rsidR="00621428" w:rsidRDefault="00621428">
            <w:pPr>
              <w:spacing w:after="0" w:line="240" w:lineRule="auto"/>
            </w:pPr>
          </w:p>
        </w:tc>
      </w:tr>
      <w:tr w:rsidR="00621428" w14:paraId="51956B38" w14:textId="77777777">
        <w:tc>
          <w:tcPr>
            <w:tcW w:w="0" w:type="auto"/>
            <w:noWrap/>
          </w:tcPr>
          <w:p w14:paraId="552E512B" w14:textId="77777777" w:rsidR="00621428" w:rsidRDefault="002C117D">
            <w:pPr>
              <w:spacing w:after="0" w:line="240" w:lineRule="auto"/>
            </w:pPr>
            <w:r>
              <w:t>Vendors, suppliers, and service providers</w:t>
            </w:r>
          </w:p>
        </w:tc>
        <w:tc>
          <w:tcPr>
            <w:tcW w:w="0" w:type="auto"/>
            <w:noWrap/>
          </w:tcPr>
          <w:p w14:paraId="6CECC02D" w14:textId="77777777" w:rsidR="00621428" w:rsidRDefault="00621428">
            <w:pPr>
              <w:spacing w:after="0" w:line="240" w:lineRule="auto"/>
            </w:pPr>
          </w:p>
        </w:tc>
      </w:tr>
      <w:tr w:rsidR="00621428" w14:paraId="4BE22AA9" w14:textId="77777777">
        <w:tc>
          <w:tcPr>
            <w:tcW w:w="0" w:type="auto"/>
            <w:gridSpan w:val="2"/>
            <w:noWrap/>
          </w:tcPr>
          <w:p w14:paraId="6C3F1A55" w14:textId="77777777" w:rsidR="00621428" w:rsidRDefault="00621428">
            <w:pPr>
              <w:spacing w:after="0" w:line="240" w:lineRule="auto"/>
            </w:pPr>
          </w:p>
        </w:tc>
      </w:tr>
    </w:tbl>
    <w:p w14:paraId="3E8B71EE" w14:textId="77777777" w:rsidR="00621428" w:rsidRDefault="00621428"/>
    <w:tbl>
      <w:tblPr>
        <w:tblW w:w="5000" w:type="pct"/>
        <w:tblCellMar>
          <w:left w:w="10" w:type="dxa"/>
          <w:right w:w="10" w:type="dxa"/>
        </w:tblCellMar>
        <w:tblLook w:val="04A0" w:firstRow="1" w:lastRow="0" w:firstColumn="1" w:lastColumn="0" w:noHBand="0" w:noVBand="1"/>
      </w:tblPr>
      <w:tblGrid>
        <w:gridCol w:w="2836"/>
        <w:gridCol w:w="6235"/>
      </w:tblGrid>
      <w:tr w:rsidR="00621428" w14:paraId="0E19130D" w14:textId="77777777">
        <w:trPr>
          <w:tblHeader/>
        </w:trPr>
        <w:tc>
          <w:tcPr>
            <w:tcW w:w="0" w:type="auto"/>
            <w:gridSpan w:val="2"/>
            <w:noWrap/>
          </w:tcPr>
          <w:p w14:paraId="069E9DD1" w14:textId="77777777" w:rsidR="00621428" w:rsidRDefault="002C117D">
            <w:r>
              <w:rPr>
                <w:rFonts w:ascii="Cambria" w:eastAsia="Cambria" w:hAnsi="Cambria" w:cs="Cambria"/>
                <w:color w:val="365F91"/>
                <w:sz w:val="26"/>
                <w:szCs w:val="26"/>
              </w:rPr>
              <w:t>Attributes</w:t>
            </w:r>
          </w:p>
        </w:tc>
      </w:tr>
      <w:tr w:rsidR="00621428" w14:paraId="5E098BF7" w14:textId="77777777">
        <w:tc>
          <w:tcPr>
            <w:tcW w:w="0" w:type="auto"/>
            <w:gridSpan w:val="2"/>
            <w:noWrap/>
          </w:tcPr>
          <w:p w14:paraId="72FC8F12" w14:textId="77777777" w:rsidR="00621428" w:rsidRDefault="002C117D">
            <w:r>
              <w:rPr>
                <w:rFonts w:ascii="Cambria" w:eastAsia="Cambria" w:hAnsi="Cambria" w:cs="Cambria"/>
                <w:color w:val="365F91"/>
                <w:sz w:val="24"/>
                <w:szCs w:val="24"/>
              </w:rPr>
              <w:t>Behavioural Styles</w:t>
            </w:r>
          </w:p>
        </w:tc>
      </w:tr>
      <w:tr w:rsidR="00621428" w14:paraId="392E8C73" w14:textId="77777777">
        <w:tc>
          <w:tcPr>
            <w:tcW w:w="1250" w:type="dxa"/>
            <w:noWrap/>
          </w:tcPr>
          <w:p w14:paraId="2F4B6842" w14:textId="77777777" w:rsidR="00621428" w:rsidRDefault="002C117D">
            <w:r>
              <w:t>Accountable</w:t>
            </w:r>
          </w:p>
        </w:tc>
        <w:tc>
          <w:tcPr>
            <w:tcW w:w="3750" w:type="dxa"/>
            <w:noWrap/>
          </w:tcPr>
          <w:p w14:paraId="7AEB8A88" w14:textId="77777777" w:rsidR="00621428" w:rsidRDefault="002C117D">
            <w:r>
              <w:t xml:space="preserve">Assumes full responsibility for own actions and identifies with the success or failure of own part of </w:t>
            </w:r>
            <w:r>
              <w:t>the overall work/goal.</w:t>
            </w:r>
          </w:p>
        </w:tc>
      </w:tr>
      <w:tr w:rsidR="00621428" w14:paraId="07EF0F78" w14:textId="77777777">
        <w:tc>
          <w:tcPr>
            <w:tcW w:w="1250" w:type="dxa"/>
            <w:noWrap/>
          </w:tcPr>
          <w:p w14:paraId="49CEFA28" w14:textId="77777777" w:rsidR="00621428" w:rsidRDefault="002C117D">
            <w:r>
              <w:t>Achiever</w:t>
            </w:r>
          </w:p>
        </w:tc>
        <w:tc>
          <w:tcPr>
            <w:tcW w:w="3750" w:type="dxa"/>
            <w:noWrap/>
          </w:tcPr>
          <w:p w14:paraId="245FBD54" w14:textId="77777777" w:rsidR="00621428" w:rsidRDefault="002C117D">
            <w:r>
              <w:t>Puts in effort to achieve a desired result or goal and is motivated by this end and the overall accomplishment.</w:t>
            </w:r>
          </w:p>
        </w:tc>
      </w:tr>
      <w:tr w:rsidR="00621428" w14:paraId="404F77B0" w14:textId="77777777">
        <w:tc>
          <w:tcPr>
            <w:tcW w:w="1250" w:type="dxa"/>
            <w:noWrap/>
          </w:tcPr>
          <w:p w14:paraId="79311ACC" w14:textId="77777777" w:rsidR="00621428" w:rsidRDefault="002C117D">
            <w:r>
              <w:lastRenderedPageBreak/>
              <w:t>Detail oriented</w:t>
            </w:r>
          </w:p>
        </w:tc>
        <w:tc>
          <w:tcPr>
            <w:tcW w:w="3750" w:type="dxa"/>
            <w:noWrap/>
          </w:tcPr>
          <w:p w14:paraId="6BDE0AC1" w14:textId="77777777" w:rsidR="00621428" w:rsidRDefault="002C117D">
            <w:r>
              <w:t>Attends to the small elements of a task/activity, ensuring completeness and accuracy.</w:t>
            </w:r>
          </w:p>
        </w:tc>
      </w:tr>
      <w:tr w:rsidR="00621428" w14:paraId="61ED17D6" w14:textId="77777777">
        <w:tc>
          <w:tcPr>
            <w:tcW w:w="1250" w:type="dxa"/>
            <w:noWrap/>
          </w:tcPr>
          <w:p w14:paraId="43AF723B" w14:textId="77777777" w:rsidR="00621428" w:rsidRDefault="002C117D">
            <w:r>
              <w:t>Innovat</w:t>
            </w:r>
            <w:r>
              <w:t>ive</w:t>
            </w:r>
          </w:p>
        </w:tc>
        <w:tc>
          <w:tcPr>
            <w:tcW w:w="3750" w:type="dxa"/>
            <w:noWrap/>
          </w:tcPr>
          <w:p w14:paraId="3CBE0C5D" w14:textId="77777777" w:rsidR="00621428" w:rsidRDefault="002C117D">
            <w:r>
              <w:t>Devises new and creative ways to do things comes up with original ideas.</w:t>
            </w:r>
          </w:p>
        </w:tc>
      </w:tr>
      <w:tr w:rsidR="00621428" w14:paraId="293A526B" w14:textId="77777777">
        <w:tc>
          <w:tcPr>
            <w:tcW w:w="1250" w:type="dxa"/>
            <w:noWrap/>
          </w:tcPr>
          <w:p w14:paraId="5FB85497" w14:textId="77777777" w:rsidR="00621428" w:rsidRDefault="002C117D">
            <w:r>
              <w:t>Reliable</w:t>
            </w:r>
          </w:p>
        </w:tc>
        <w:tc>
          <w:tcPr>
            <w:tcW w:w="3750" w:type="dxa"/>
            <w:noWrap/>
          </w:tcPr>
          <w:p w14:paraId="3D921B9E" w14:textId="77777777" w:rsidR="00621428" w:rsidRDefault="002C117D">
            <w:r>
              <w:t>Is able to be trusted to do what is expected or has been promised, puts in a great amount of effort believing in the value of work.</w:t>
            </w:r>
          </w:p>
        </w:tc>
      </w:tr>
      <w:tr w:rsidR="00621428" w14:paraId="56C93358" w14:textId="77777777">
        <w:tc>
          <w:tcPr>
            <w:tcW w:w="0" w:type="auto"/>
            <w:gridSpan w:val="2"/>
            <w:noWrap/>
          </w:tcPr>
          <w:p w14:paraId="3D789A6E" w14:textId="77777777" w:rsidR="00621428" w:rsidRDefault="002C117D">
            <w:r>
              <w:rPr>
                <w:rFonts w:ascii="Cambria" w:eastAsia="Cambria" w:hAnsi="Cambria" w:cs="Cambria"/>
                <w:color w:val="365F91"/>
                <w:sz w:val="24"/>
                <w:szCs w:val="24"/>
              </w:rPr>
              <w:t>Interpersonal Styles</w:t>
            </w:r>
          </w:p>
        </w:tc>
      </w:tr>
      <w:tr w:rsidR="00621428" w14:paraId="0DC94341" w14:textId="77777777">
        <w:tc>
          <w:tcPr>
            <w:tcW w:w="1250" w:type="dxa"/>
            <w:noWrap/>
          </w:tcPr>
          <w:p w14:paraId="7FC39872" w14:textId="77777777" w:rsidR="00621428" w:rsidRDefault="002C117D">
            <w:r>
              <w:t>Extrovert</w:t>
            </w:r>
          </w:p>
        </w:tc>
        <w:tc>
          <w:tcPr>
            <w:tcW w:w="3750" w:type="dxa"/>
            <w:noWrap/>
          </w:tcPr>
          <w:p w14:paraId="0DBC59AF" w14:textId="77777777" w:rsidR="00621428" w:rsidRDefault="002C117D">
            <w:r>
              <w:t>Outgoing and showing interest in events going on around them, particularly people, new experiences and changing situations.</w:t>
            </w:r>
          </w:p>
        </w:tc>
      </w:tr>
      <w:tr w:rsidR="00621428" w14:paraId="1831B12D" w14:textId="77777777">
        <w:tc>
          <w:tcPr>
            <w:tcW w:w="1250" w:type="dxa"/>
            <w:noWrap/>
          </w:tcPr>
          <w:p w14:paraId="7D25BC52" w14:textId="77777777" w:rsidR="00621428" w:rsidRDefault="002C117D">
            <w:r>
              <w:t>Realistic</w:t>
            </w:r>
          </w:p>
        </w:tc>
        <w:tc>
          <w:tcPr>
            <w:tcW w:w="3750" w:type="dxa"/>
            <w:noWrap/>
          </w:tcPr>
          <w:p w14:paraId="2BB6A055" w14:textId="77777777" w:rsidR="00621428" w:rsidRDefault="002C117D">
            <w:r>
              <w:t>Shows concern for facts and reality, rejecting the impractical.</w:t>
            </w:r>
          </w:p>
        </w:tc>
      </w:tr>
      <w:tr w:rsidR="00621428" w14:paraId="6B7E5E30" w14:textId="77777777">
        <w:tc>
          <w:tcPr>
            <w:tcW w:w="1250" w:type="dxa"/>
            <w:noWrap/>
          </w:tcPr>
          <w:p w14:paraId="4566CC16" w14:textId="77777777" w:rsidR="00621428" w:rsidRDefault="002C117D">
            <w:r>
              <w:t>Self Sufficient and Assured</w:t>
            </w:r>
          </w:p>
        </w:tc>
        <w:tc>
          <w:tcPr>
            <w:tcW w:w="3750" w:type="dxa"/>
            <w:noWrap/>
          </w:tcPr>
          <w:p w14:paraId="13B03F70" w14:textId="77777777" w:rsidR="00621428" w:rsidRDefault="002C117D">
            <w:r>
              <w:t>Readily copes with situation</w:t>
            </w:r>
            <w:r>
              <w:t>s without recourse/need of others, showing confidence and belief in oneself and one's own abilities</w:t>
            </w:r>
          </w:p>
        </w:tc>
      </w:tr>
      <w:tr w:rsidR="00621428" w14:paraId="66BEB4A7" w14:textId="77777777">
        <w:tc>
          <w:tcPr>
            <w:tcW w:w="1250" w:type="dxa"/>
            <w:noWrap/>
          </w:tcPr>
          <w:p w14:paraId="69F0419C" w14:textId="77777777" w:rsidR="00621428" w:rsidRDefault="002C117D">
            <w:r>
              <w:t>Team Oriented</w:t>
            </w:r>
          </w:p>
        </w:tc>
        <w:tc>
          <w:tcPr>
            <w:tcW w:w="3750" w:type="dxa"/>
            <w:noWrap/>
          </w:tcPr>
          <w:p w14:paraId="4111E659" w14:textId="77777777" w:rsidR="00621428" w:rsidRDefault="002C117D">
            <w:r>
              <w:t>Enjoys being with others as part of a group or team.</w:t>
            </w:r>
          </w:p>
        </w:tc>
      </w:tr>
      <w:tr w:rsidR="00621428" w14:paraId="5DE3D14E" w14:textId="77777777">
        <w:tc>
          <w:tcPr>
            <w:tcW w:w="0" w:type="auto"/>
            <w:gridSpan w:val="2"/>
            <w:noWrap/>
          </w:tcPr>
          <w:p w14:paraId="3D256015" w14:textId="77777777" w:rsidR="00621428" w:rsidRDefault="002C117D">
            <w:r>
              <w:rPr>
                <w:rFonts w:ascii="Cambria" w:eastAsia="Cambria" w:hAnsi="Cambria" w:cs="Cambria"/>
                <w:color w:val="365F91"/>
                <w:sz w:val="24"/>
                <w:szCs w:val="24"/>
              </w:rPr>
              <w:t>Thinking Styles</w:t>
            </w:r>
          </w:p>
        </w:tc>
      </w:tr>
      <w:tr w:rsidR="00621428" w14:paraId="12C722A0" w14:textId="77777777">
        <w:tc>
          <w:tcPr>
            <w:tcW w:w="1250" w:type="dxa"/>
            <w:noWrap/>
          </w:tcPr>
          <w:p w14:paraId="07E188B6" w14:textId="77777777" w:rsidR="00621428" w:rsidRDefault="002C117D">
            <w:r>
              <w:t>Challenger</w:t>
            </w:r>
          </w:p>
        </w:tc>
        <w:tc>
          <w:tcPr>
            <w:tcW w:w="3750" w:type="dxa"/>
            <w:noWrap/>
          </w:tcPr>
          <w:p w14:paraId="72466CC1" w14:textId="77777777" w:rsidR="00621428" w:rsidRDefault="002C117D">
            <w:r>
              <w:t>Queries, tests information/beliefs and provokes thought.</w:t>
            </w:r>
          </w:p>
        </w:tc>
      </w:tr>
      <w:tr w:rsidR="00621428" w14:paraId="45F1E7D0" w14:textId="77777777">
        <w:tc>
          <w:tcPr>
            <w:tcW w:w="1250" w:type="dxa"/>
            <w:noWrap/>
          </w:tcPr>
          <w:p w14:paraId="7C8806FF" w14:textId="77777777" w:rsidR="00621428" w:rsidRDefault="002C117D">
            <w:r>
              <w:t>Flexible/Adaptable</w:t>
            </w:r>
          </w:p>
        </w:tc>
        <w:tc>
          <w:tcPr>
            <w:tcW w:w="3750" w:type="dxa"/>
            <w:noWrap/>
          </w:tcPr>
          <w:p w14:paraId="098171A8" w14:textId="77777777" w:rsidR="00621428" w:rsidRDefault="002C117D">
            <w:r>
              <w:t>Readily accommodates changing circumstances, modifying own behaviour and/or views.  Able to adjust easily to new conditions.</w:t>
            </w:r>
          </w:p>
        </w:tc>
      </w:tr>
      <w:tr w:rsidR="00621428" w14:paraId="14F29FCF" w14:textId="77777777">
        <w:tc>
          <w:tcPr>
            <w:tcW w:w="1250" w:type="dxa"/>
            <w:noWrap/>
          </w:tcPr>
          <w:p w14:paraId="6C56EFBA" w14:textId="77777777" w:rsidR="00621428" w:rsidRDefault="002C117D">
            <w:r>
              <w:t>Numerate</w:t>
            </w:r>
          </w:p>
        </w:tc>
        <w:tc>
          <w:tcPr>
            <w:tcW w:w="3750" w:type="dxa"/>
            <w:noWrap/>
          </w:tcPr>
          <w:p w14:paraId="5E379241" w14:textId="77777777" w:rsidR="00621428" w:rsidRDefault="002C117D">
            <w:r>
              <w:t>Shows abilities in quantitative thought and expression.</w:t>
            </w:r>
          </w:p>
        </w:tc>
      </w:tr>
      <w:tr w:rsidR="00621428" w14:paraId="071A1E69" w14:textId="77777777">
        <w:tc>
          <w:tcPr>
            <w:tcW w:w="1250" w:type="dxa"/>
            <w:noWrap/>
          </w:tcPr>
          <w:p w14:paraId="3AE973A9" w14:textId="77777777" w:rsidR="00621428" w:rsidRDefault="002C117D">
            <w:r>
              <w:t>Well organised</w:t>
            </w:r>
          </w:p>
        </w:tc>
        <w:tc>
          <w:tcPr>
            <w:tcW w:w="3750" w:type="dxa"/>
            <w:noWrap/>
          </w:tcPr>
          <w:p w14:paraId="2906DB5C" w14:textId="77777777" w:rsidR="00621428" w:rsidRDefault="002C117D">
            <w:r>
              <w:t xml:space="preserve">Controls tasks in a well </w:t>
            </w:r>
            <w:r>
              <w:t>thought out and critical manner.</w:t>
            </w:r>
          </w:p>
        </w:tc>
      </w:tr>
    </w:tbl>
    <w:p w14:paraId="100D4849" w14:textId="77777777" w:rsidR="00621428" w:rsidRDefault="00621428"/>
    <w:sectPr w:rsidR="00621428">
      <w:headerReference w:type="default" r:id="rId7"/>
      <w:footerReference w:type="default" r:id="rId8"/>
      <w:pgSz w:w="11905" w:h="16837"/>
      <w:pgMar w:top="1133" w:right="1417" w:bottom="1133"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1F39C" w14:textId="77777777" w:rsidR="002C117D" w:rsidRDefault="002C117D">
      <w:pPr>
        <w:spacing w:after="0" w:line="240" w:lineRule="auto"/>
      </w:pPr>
      <w:r>
        <w:separator/>
      </w:r>
    </w:p>
  </w:endnote>
  <w:endnote w:type="continuationSeparator" w:id="0">
    <w:p w14:paraId="512C588A" w14:textId="77777777" w:rsidR="002C117D" w:rsidRDefault="002C1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0" w:space="0" w:color="000000"/>
      </w:tblBorders>
      <w:tblCellMar>
        <w:left w:w="10" w:type="dxa"/>
        <w:right w:w="10" w:type="dxa"/>
      </w:tblCellMar>
      <w:tblLook w:val="04A0" w:firstRow="1" w:lastRow="0" w:firstColumn="1" w:lastColumn="0" w:noHBand="0" w:noVBand="1"/>
    </w:tblPr>
    <w:tblGrid>
      <w:gridCol w:w="3147"/>
      <w:gridCol w:w="3979"/>
      <w:gridCol w:w="1945"/>
    </w:tblGrid>
    <w:tr w:rsidR="00621428" w14:paraId="7E6C5E0B" w14:textId="77777777">
      <w:tc>
        <w:tcPr>
          <w:tcW w:w="0" w:type="auto"/>
          <w:noWrap/>
        </w:tcPr>
        <w:p w14:paraId="4887EFA0" w14:textId="77777777" w:rsidR="00621428" w:rsidRDefault="002C117D">
          <w:r>
            <w:rPr>
              <w:sz w:val="18"/>
              <w:szCs w:val="18"/>
            </w:rPr>
            <w:t>05 December 2025</w:t>
          </w:r>
        </w:p>
      </w:tc>
      <w:tc>
        <w:tcPr>
          <w:tcW w:w="0" w:type="auto"/>
          <w:noWrap/>
        </w:tcPr>
        <w:p w14:paraId="2200AC49" w14:textId="77777777" w:rsidR="00621428" w:rsidRDefault="002C117D">
          <w:pPr>
            <w:jc w:val="center"/>
          </w:pPr>
          <w:r>
            <w:rPr>
              <w:sz w:val="18"/>
              <w:szCs w:val="18"/>
            </w:rPr>
            <w:t>©HRmonise Pty Limited</w:t>
          </w:r>
        </w:p>
      </w:tc>
      <w:tc>
        <w:tcPr>
          <w:tcW w:w="0" w:type="auto"/>
          <w:noWrap/>
        </w:tcPr>
        <w:p w14:paraId="0EDE3A39" w14:textId="77777777" w:rsidR="00621428" w:rsidRDefault="002C117D">
          <w:pPr>
            <w:jc w:val="right"/>
          </w:pPr>
          <w:r>
            <w:rPr>
              <w:sz w:val="18"/>
              <w:szCs w:val="18"/>
            </w:rPr>
            <w:t xml:space="preserve">Page </w:t>
          </w:r>
          <w:r>
            <w:fldChar w:fldCharType="begin"/>
          </w:r>
          <w:r>
            <w:instrText xml:space="preserve"> PAGE </w:instrText>
          </w:r>
          <w:r>
            <w:fldChar w:fldCharType="separate"/>
          </w:r>
          <w:r w:rsidR="00406437">
            <w:rPr>
              <w:noProof/>
            </w:rPr>
            <w:t>2</w:t>
          </w:r>
          <w:r>
            <w:fldChar w:fldCharType="end"/>
          </w:r>
          <w:r>
            <w:rPr>
              <w:sz w:val="18"/>
              <w:szCs w:val="18"/>
            </w:rPr>
            <w:t xml:space="preserve"> of </w:t>
          </w:r>
          <w:r>
            <w:rPr>
              <w:noProof/>
            </w:rPr>
            <w:fldChar w:fldCharType="begin"/>
          </w:r>
          <w:r>
            <w:rPr>
              <w:noProof/>
            </w:rPr>
            <w:instrText xml:space="preserve"> NUMPAGES </w:instrText>
          </w:r>
          <w:r>
            <w:rPr>
              <w:noProof/>
            </w:rPr>
            <w:fldChar w:fldCharType="separate"/>
          </w:r>
          <w:r w:rsidR="00406437">
            <w:rPr>
              <w:noProof/>
            </w:rPr>
            <w:t>6</w:t>
          </w:r>
          <w:r>
            <w:rPr>
              <w:noProof/>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2924A" w14:textId="77777777" w:rsidR="002C117D" w:rsidRDefault="002C117D">
      <w:pPr>
        <w:spacing w:after="0" w:line="240" w:lineRule="auto"/>
      </w:pPr>
      <w:r>
        <w:separator/>
      </w:r>
    </w:p>
  </w:footnote>
  <w:footnote w:type="continuationSeparator" w:id="0">
    <w:p w14:paraId="66B627E3" w14:textId="77777777" w:rsidR="002C117D" w:rsidRDefault="002C11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572F5" w14:textId="77777777" w:rsidR="00621428" w:rsidRDefault="00406437">
    <w:r>
      <w:pict w14:anchorId="19D55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6pt;height:39pt;mso-position-horizontal:left;mso-position-horizontal-relative:char;mso-position-vertical:top;mso-position-vertical-relative:line">
          <v:imagedata r:id="rId1" o:title=""/>
        </v:shape>
      </w:pict>
    </w:r>
  </w:p>
  <w:tbl>
    <w:tblPr>
      <w:tblW w:w="5000" w:type="pct"/>
      <w:tblBorders>
        <w:top w:val="single" w:sz="10" w:space="0" w:color="000000"/>
      </w:tblBorders>
      <w:tblCellMar>
        <w:left w:w="10" w:type="dxa"/>
        <w:right w:w="10" w:type="dxa"/>
      </w:tblCellMar>
      <w:tblLook w:val="04A0" w:firstRow="1" w:lastRow="0" w:firstColumn="1" w:lastColumn="0" w:noHBand="0" w:noVBand="1"/>
    </w:tblPr>
    <w:tblGrid>
      <w:gridCol w:w="9071"/>
    </w:tblGrid>
    <w:tr w:rsidR="00621428" w14:paraId="65358F21" w14:textId="77777777">
      <w:trPr>
        <w:trHeight w:hRule="exact" w:val="50"/>
      </w:trPr>
      <w:tc>
        <w:tcPr>
          <w:tcW w:w="0" w:type="auto"/>
          <w:noWrap/>
        </w:tcPr>
        <w:p w14:paraId="49E805DB" w14:textId="77777777" w:rsidR="00621428" w:rsidRDefault="00621428"/>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4DA08D6"/>
    <w:multiLevelType w:val="hybridMultilevel"/>
    <w:tmpl w:val="CEB45F6A"/>
    <w:lvl w:ilvl="0" w:tplc="DBAE6580">
      <w:start w:val="1"/>
      <w:numFmt w:val="bullet"/>
      <w:lvlText w:val=""/>
      <w:lvlJc w:val="left"/>
      <w:pPr>
        <w:tabs>
          <w:tab w:val="num" w:pos="720"/>
        </w:tabs>
        <w:ind w:left="720" w:hanging="360"/>
      </w:pPr>
      <w:rPr>
        <w:rFonts w:ascii="Symbol" w:hAnsi="Symbol" w:cs="Symbol" w:hint="default"/>
      </w:rPr>
    </w:lvl>
    <w:lvl w:ilvl="1" w:tplc="3FBA4D52">
      <w:start w:val="1"/>
      <w:numFmt w:val="bullet"/>
      <w:lvlText w:val="o"/>
      <w:lvlJc w:val="left"/>
      <w:pPr>
        <w:tabs>
          <w:tab w:val="num" w:pos="1440"/>
        </w:tabs>
        <w:ind w:left="1440" w:hanging="360"/>
      </w:pPr>
      <w:rPr>
        <w:rFonts w:ascii="Courier New" w:hAnsi="Courier New" w:cs="Courier New" w:hint="default"/>
      </w:rPr>
    </w:lvl>
    <w:lvl w:ilvl="2" w:tplc="AA203492">
      <w:start w:val="1"/>
      <w:numFmt w:val="bullet"/>
      <w:lvlText w:val=""/>
      <w:lvlJc w:val="left"/>
      <w:pPr>
        <w:tabs>
          <w:tab w:val="num" w:pos="2160"/>
        </w:tabs>
        <w:ind w:left="2160" w:hanging="360"/>
      </w:pPr>
      <w:rPr>
        <w:rFonts w:ascii="Wingdings" w:hAnsi="Wingdings" w:cs="Wingdings" w:hint="default"/>
      </w:rPr>
    </w:lvl>
    <w:lvl w:ilvl="3" w:tplc="4FAAC75C">
      <w:start w:val="1"/>
      <w:numFmt w:val="bullet"/>
      <w:lvlText w:val=""/>
      <w:lvlJc w:val="left"/>
      <w:pPr>
        <w:tabs>
          <w:tab w:val="num" w:pos="2880"/>
        </w:tabs>
        <w:ind w:left="2880" w:hanging="360"/>
      </w:pPr>
      <w:rPr>
        <w:rFonts w:ascii="Symbol" w:hAnsi="Symbol" w:cs="Symbol" w:hint="default"/>
      </w:rPr>
    </w:lvl>
    <w:lvl w:ilvl="4" w:tplc="88906364">
      <w:start w:val="1"/>
      <w:numFmt w:val="bullet"/>
      <w:lvlText w:val="o"/>
      <w:lvlJc w:val="left"/>
      <w:pPr>
        <w:tabs>
          <w:tab w:val="num" w:pos="3600"/>
        </w:tabs>
        <w:ind w:left="3600" w:hanging="360"/>
      </w:pPr>
      <w:rPr>
        <w:rFonts w:ascii="Courier New" w:hAnsi="Courier New" w:cs="Courier New" w:hint="default"/>
      </w:rPr>
    </w:lvl>
    <w:lvl w:ilvl="5" w:tplc="804A0800">
      <w:start w:val="1"/>
      <w:numFmt w:val="bullet"/>
      <w:lvlText w:val=""/>
      <w:lvlJc w:val="left"/>
      <w:pPr>
        <w:tabs>
          <w:tab w:val="num" w:pos="4320"/>
        </w:tabs>
        <w:ind w:left="4320" w:hanging="360"/>
      </w:pPr>
      <w:rPr>
        <w:rFonts w:ascii="Wingdings" w:hAnsi="Wingdings" w:cs="Wingdings" w:hint="default"/>
      </w:rPr>
    </w:lvl>
    <w:lvl w:ilvl="6" w:tplc="2B188310">
      <w:start w:val="1"/>
      <w:numFmt w:val="bullet"/>
      <w:lvlText w:val=""/>
      <w:lvlJc w:val="left"/>
      <w:pPr>
        <w:tabs>
          <w:tab w:val="num" w:pos="5040"/>
        </w:tabs>
        <w:ind w:left="5040" w:hanging="360"/>
      </w:pPr>
      <w:rPr>
        <w:rFonts w:ascii="Symbol" w:hAnsi="Symbol" w:cs="Symbol" w:hint="default"/>
      </w:rPr>
    </w:lvl>
    <w:lvl w:ilvl="7" w:tplc="83D4C6C4">
      <w:start w:val="1"/>
      <w:numFmt w:val="bullet"/>
      <w:lvlText w:val="o"/>
      <w:lvlJc w:val="left"/>
      <w:pPr>
        <w:tabs>
          <w:tab w:val="num" w:pos="5760"/>
        </w:tabs>
        <w:ind w:left="5760" w:hanging="360"/>
      </w:pPr>
      <w:rPr>
        <w:rFonts w:ascii="Courier New" w:hAnsi="Courier New" w:cs="Courier New" w:hint="default"/>
      </w:rPr>
    </w:lvl>
    <w:lvl w:ilvl="8" w:tplc="E6A4CC5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FCBCCFEF"/>
    <w:multiLevelType w:val="hybridMultilevel"/>
    <w:tmpl w:val="76724DCE"/>
    <w:lvl w:ilvl="0" w:tplc="5E94AA82">
      <w:start w:val="1"/>
      <w:numFmt w:val="bullet"/>
      <w:lvlText w:val=""/>
      <w:lvlJc w:val="left"/>
      <w:pPr>
        <w:tabs>
          <w:tab w:val="num" w:pos="720"/>
        </w:tabs>
        <w:ind w:left="720" w:hanging="360"/>
      </w:pPr>
      <w:rPr>
        <w:rFonts w:ascii="Symbol" w:hAnsi="Symbol" w:cs="Symbol" w:hint="default"/>
      </w:rPr>
    </w:lvl>
    <w:lvl w:ilvl="1" w:tplc="CBECA258">
      <w:start w:val="1"/>
      <w:numFmt w:val="bullet"/>
      <w:lvlText w:val="o"/>
      <w:lvlJc w:val="left"/>
      <w:pPr>
        <w:tabs>
          <w:tab w:val="num" w:pos="1440"/>
        </w:tabs>
        <w:ind w:left="1440" w:hanging="360"/>
      </w:pPr>
      <w:rPr>
        <w:rFonts w:ascii="Courier New" w:hAnsi="Courier New" w:cs="Courier New" w:hint="default"/>
      </w:rPr>
    </w:lvl>
    <w:lvl w:ilvl="2" w:tplc="7C7897D0">
      <w:start w:val="1"/>
      <w:numFmt w:val="bullet"/>
      <w:lvlText w:val=""/>
      <w:lvlJc w:val="left"/>
      <w:pPr>
        <w:tabs>
          <w:tab w:val="num" w:pos="2160"/>
        </w:tabs>
        <w:ind w:left="2160" w:hanging="360"/>
      </w:pPr>
      <w:rPr>
        <w:rFonts w:ascii="Wingdings" w:hAnsi="Wingdings" w:cs="Wingdings" w:hint="default"/>
      </w:rPr>
    </w:lvl>
    <w:lvl w:ilvl="3" w:tplc="A946608A">
      <w:start w:val="1"/>
      <w:numFmt w:val="bullet"/>
      <w:lvlText w:val=""/>
      <w:lvlJc w:val="left"/>
      <w:pPr>
        <w:tabs>
          <w:tab w:val="num" w:pos="2880"/>
        </w:tabs>
        <w:ind w:left="2880" w:hanging="360"/>
      </w:pPr>
      <w:rPr>
        <w:rFonts w:ascii="Symbol" w:hAnsi="Symbol" w:cs="Symbol" w:hint="default"/>
      </w:rPr>
    </w:lvl>
    <w:lvl w:ilvl="4" w:tplc="E738E1A6">
      <w:start w:val="1"/>
      <w:numFmt w:val="bullet"/>
      <w:lvlText w:val="o"/>
      <w:lvlJc w:val="left"/>
      <w:pPr>
        <w:tabs>
          <w:tab w:val="num" w:pos="3600"/>
        </w:tabs>
        <w:ind w:left="3600" w:hanging="360"/>
      </w:pPr>
      <w:rPr>
        <w:rFonts w:ascii="Courier New" w:hAnsi="Courier New" w:cs="Courier New" w:hint="default"/>
      </w:rPr>
    </w:lvl>
    <w:lvl w:ilvl="5" w:tplc="48E840F4">
      <w:start w:val="1"/>
      <w:numFmt w:val="bullet"/>
      <w:lvlText w:val=""/>
      <w:lvlJc w:val="left"/>
      <w:pPr>
        <w:tabs>
          <w:tab w:val="num" w:pos="4320"/>
        </w:tabs>
        <w:ind w:left="4320" w:hanging="360"/>
      </w:pPr>
      <w:rPr>
        <w:rFonts w:ascii="Wingdings" w:hAnsi="Wingdings" w:cs="Wingdings" w:hint="default"/>
      </w:rPr>
    </w:lvl>
    <w:lvl w:ilvl="6" w:tplc="29B6AE6E">
      <w:start w:val="1"/>
      <w:numFmt w:val="bullet"/>
      <w:lvlText w:val=""/>
      <w:lvlJc w:val="left"/>
      <w:pPr>
        <w:tabs>
          <w:tab w:val="num" w:pos="5040"/>
        </w:tabs>
        <w:ind w:left="5040" w:hanging="360"/>
      </w:pPr>
      <w:rPr>
        <w:rFonts w:ascii="Symbol" w:hAnsi="Symbol" w:cs="Symbol" w:hint="default"/>
      </w:rPr>
    </w:lvl>
    <w:lvl w:ilvl="7" w:tplc="30A0D75C">
      <w:start w:val="1"/>
      <w:numFmt w:val="bullet"/>
      <w:lvlText w:val="o"/>
      <w:lvlJc w:val="left"/>
      <w:pPr>
        <w:tabs>
          <w:tab w:val="num" w:pos="5760"/>
        </w:tabs>
        <w:ind w:left="5760" w:hanging="360"/>
      </w:pPr>
      <w:rPr>
        <w:rFonts w:ascii="Courier New" w:hAnsi="Courier New" w:cs="Courier New" w:hint="default"/>
      </w:rPr>
    </w:lvl>
    <w:lvl w:ilvl="8" w:tplc="9D2C165E">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D6AC961"/>
    <w:multiLevelType w:val="hybridMultilevel"/>
    <w:tmpl w:val="CFF8ECDC"/>
    <w:lvl w:ilvl="0" w:tplc="67964E9C">
      <w:start w:val="1"/>
      <w:numFmt w:val="bullet"/>
      <w:lvlText w:val=""/>
      <w:lvlJc w:val="left"/>
      <w:pPr>
        <w:tabs>
          <w:tab w:val="num" w:pos="720"/>
        </w:tabs>
        <w:ind w:left="720" w:hanging="360"/>
      </w:pPr>
      <w:rPr>
        <w:rFonts w:ascii="Symbol" w:hAnsi="Symbol" w:cs="Symbol" w:hint="default"/>
      </w:rPr>
    </w:lvl>
    <w:lvl w:ilvl="1" w:tplc="1492923A">
      <w:start w:val="1"/>
      <w:numFmt w:val="bullet"/>
      <w:lvlText w:val="o"/>
      <w:lvlJc w:val="left"/>
      <w:pPr>
        <w:tabs>
          <w:tab w:val="num" w:pos="1440"/>
        </w:tabs>
        <w:ind w:left="1440" w:hanging="360"/>
      </w:pPr>
      <w:rPr>
        <w:rFonts w:ascii="Courier New" w:hAnsi="Courier New" w:cs="Courier New" w:hint="default"/>
      </w:rPr>
    </w:lvl>
    <w:lvl w:ilvl="2" w:tplc="666EE50A">
      <w:start w:val="1"/>
      <w:numFmt w:val="bullet"/>
      <w:lvlText w:val=""/>
      <w:lvlJc w:val="left"/>
      <w:pPr>
        <w:tabs>
          <w:tab w:val="num" w:pos="2160"/>
        </w:tabs>
        <w:ind w:left="2160" w:hanging="360"/>
      </w:pPr>
      <w:rPr>
        <w:rFonts w:ascii="Wingdings" w:hAnsi="Wingdings" w:cs="Wingdings" w:hint="default"/>
      </w:rPr>
    </w:lvl>
    <w:lvl w:ilvl="3" w:tplc="5560D8F2">
      <w:start w:val="1"/>
      <w:numFmt w:val="bullet"/>
      <w:lvlText w:val=""/>
      <w:lvlJc w:val="left"/>
      <w:pPr>
        <w:tabs>
          <w:tab w:val="num" w:pos="2880"/>
        </w:tabs>
        <w:ind w:left="2880" w:hanging="360"/>
      </w:pPr>
      <w:rPr>
        <w:rFonts w:ascii="Symbol" w:hAnsi="Symbol" w:cs="Symbol" w:hint="default"/>
      </w:rPr>
    </w:lvl>
    <w:lvl w:ilvl="4" w:tplc="7C8A53C8">
      <w:start w:val="1"/>
      <w:numFmt w:val="bullet"/>
      <w:lvlText w:val="o"/>
      <w:lvlJc w:val="left"/>
      <w:pPr>
        <w:tabs>
          <w:tab w:val="num" w:pos="3600"/>
        </w:tabs>
        <w:ind w:left="3600" w:hanging="360"/>
      </w:pPr>
      <w:rPr>
        <w:rFonts w:ascii="Courier New" w:hAnsi="Courier New" w:cs="Courier New" w:hint="default"/>
      </w:rPr>
    </w:lvl>
    <w:lvl w:ilvl="5" w:tplc="729C408E">
      <w:start w:val="1"/>
      <w:numFmt w:val="bullet"/>
      <w:lvlText w:val=""/>
      <w:lvlJc w:val="left"/>
      <w:pPr>
        <w:tabs>
          <w:tab w:val="num" w:pos="4320"/>
        </w:tabs>
        <w:ind w:left="4320" w:hanging="360"/>
      </w:pPr>
      <w:rPr>
        <w:rFonts w:ascii="Wingdings" w:hAnsi="Wingdings" w:cs="Wingdings" w:hint="default"/>
      </w:rPr>
    </w:lvl>
    <w:lvl w:ilvl="6" w:tplc="19ECE34E">
      <w:start w:val="1"/>
      <w:numFmt w:val="bullet"/>
      <w:lvlText w:val=""/>
      <w:lvlJc w:val="left"/>
      <w:pPr>
        <w:tabs>
          <w:tab w:val="num" w:pos="5040"/>
        </w:tabs>
        <w:ind w:left="5040" w:hanging="360"/>
      </w:pPr>
      <w:rPr>
        <w:rFonts w:ascii="Symbol" w:hAnsi="Symbol" w:cs="Symbol" w:hint="default"/>
      </w:rPr>
    </w:lvl>
    <w:lvl w:ilvl="7" w:tplc="AFA862A2">
      <w:start w:val="1"/>
      <w:numFmt w:val="bullet"/>
      <w:lvlText w:val="o"/>
      <w:lvlJc w:val="left"/>
      <w:pPr>
        <w:tabs>
          <w:tab w:val="num" w:pos="5760"/>
        </w:tabs>
        <w:ind w:left="5760" w:hanging="360"/>
      </w:pPr>
      <w:rPr>
        <w:rFonts w:ascii="Courier New" w:hAnsi="Courier New" w:cs="Courier New" w:hint="default"/>
      </w:rPr>
    </w:lvl>
    <w:lvl w:ilvl="8" w:tplc="3766B474">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DBF1E24"/>
    <w:multiLevelType w:val="hybridMultilevel"/>
    <w:tmpl w:val="BFE4409C"/>
    <w:lvl w:ilvl="0" w:tplc="2294E416">
      <w:start w:val="1"/>
      <w:numFmt w:val="bullet"/>
      <w:lvlText w:val=""/>
      <w:lvlJc w:val="left"/>
      <w:pPr>
        <w:tabs>
          <w:tab w:val="num" w:pos="720"/>
        </w:tabs>
        <w:ind w:left="720" w:hanging="360"/>
      </w:pPr>
      <w:rPr>
        <w:rFonts w:ascii="Symbol" w:hAnsi="Symbol" w:cs="Symbol" w:hint="default"/>
      </w:rPr>
    </w:lvl>
    <w:lvl w:ilvl="1" w:tplc="DFD46CFE">
      <w:start w:val="1"/>
      <w:numFmt w:val="bullet"/>
      <w:lvlText w:val="o"/>
      <w:lvlJc w:val="left"/>
      <w:pPr>
        <w:tabs>
          <w:tab w:val="num" w:pos="1440"/>
        </w:tabs>
        <w:ind w:left="1440" w:hanging="360"/>
      </w:pPr>
      <w:rPr>
        <w:rFonts w:ascii="Courier New" w:hAnsi="Courier New" w:cs="Courier New" w:hint="default"/>
      </w:rPr>
    </w:lvl>
    <w:lvl w:ilvl="2" w:tplc="CB0073F8">
      <w:start w:val="1"/>
      <w:numFmt w:val="bullet"/>
      <w:lvlText w:val=""/>
      <w:lvlJc w:val="left"/>
      <w:pPr>
        <w:tabs>
          <w:tab w:val="num" w:pos="2160"/>
        </w:tabs>
        <w:ind w:left="2160" w:hanging="360"/>
      </w:pPr>
      <w:rPr>
        <w:rFonts w:ascii="Wingdings" w:hAnsi="Wingdings" w:cs="Wingdings" w:hint="default"/>
      </w:rPr>
    </w:lvl>
    <w:lvl w:ilvl="3" w:tplc="93162C0E">
      <w:start w:val="1"/>
      <w:numFmt w:val="bullet"/>
      <w:lvlText w:val=""/>
      <w:lvlJc w:val="left"/>
      <w:pPr>
        <w:tabs>
          <w:tab w:val="num" w:pos="2880"/>
        </w:tabs>
        <w:ind w:left="2880" w:hanging="360"/>
      </w:pPr>
      <w:rPr>
        <w:rFonts w:ascii="Symbol" w:hAnsi="Symbol" w:cs="Symbol" w:hint="default"/>
      </w:rPr>
    </w:lvl>
    <w:lvl w:ilvl="4" w:tplc="66E4D72A">
      <w:start w:val="1"/>
      <w:numFmt w:val="bullet"/>
      <w:lvlText w:val="o"/>
      <w:lvlJc w:val="left"/>
      <w:pPr>
        <w:tabs>
          <w:tab w:val="num" w:pos="3600"/>
        </w:tabs>
        <w:ind w:left="3600" w:hanging="360"/>
      </w:pPr>
      <w:rPr>
        <w:rFonts w:ascii="Courier New" w:hAnsi="Courier New" w:cs="Courier New" w:hint="default"/>
      </w:rPr>
    </w:lvl>
    <w:lvl w:ilvl="5" w:tplc="E0861BEE">
      <w:start w:val="1"/>
      <w:numFmt w:val="bullet"/>
      <w:lvlText w:val=""/>
      <w:lvlJc w:val="left"/>
      <w:pPr>
        <w:tabs>
          <w:tab w:val="num" w:pos="4320"/>
        </w:tabs>
        <w:ind w:left="4320" w:hanging="360"/>
      </w:pPr>
      <w:rPr>
        <w:rFonts w:ascii="Wingdings" w:hAnsi="Wingdings" w:cs="Wingdings" w:hint="default"/>
      </w:rPr>
    </w:lvl>
    <w:lvl w:ilvl="6" w:tplc="D6948CE6">
      <w:start w:val="1"/>
      <w:numFmt w:val="bullet"/>
      <w:lvlText w:val=""/>
      <w:lvlJc w:val="left"/>
      <w:pPr>
        <w:tabs>
          <w:tab w:val="num" w:pos="5040"/>
        </w:tabs>
        <w:ind w:left="5040" w:hanging="360"/>
      </w:pPr>
      <w:rPr>
        <w:rFonts w:ascii="Symbol" w:hAnsi="Symbol" w:cs="Symbol" w:hint="default"/>
      </w:rPr>
    </w:lvl>
    <w:lvl w:ilvl="7" w:tplc="F006C31E">
      <w:start w:val="1"/>
      <w:numFmt w:val="bullet"/>
      <w:lvlText w:val="o"/>
      <w:lvlJc w:val="left"/>
      <w:pPr>
        <w:tabs>
          <w:tab w:val="num" w:pos="5760"/>
        </w:tabs>
        <w:ind w:left="5760" w:hanging="360"/>
      </w:pPr>
      <w:rPr>
        <w:rFonts w:ascii="Courier New" w:hAnsi="Courier New" w:cs="Courier New" w:hint="default"/>
      </w:rPr>
    </w:lvl>
    <w:lvl w:ilvl="8" w:tplc="102CCFFA">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155328E"/>
    <w:multiLevelType w:val="hybridMultilevel"/>
    <w:tmpl w:val="72222708"/>
    <w:lvl w:ilvl="0" w:tplc="E84AE018">
      <w:start w:val="1"/>
      <w:numFmt w:val="bullet"/>
      <w:lvlText w:val=""/>
      <w:lvlJc w:val="left"/>
      <w:pPr>
        <w:tabs>
          <w:tab w:val="num" w:pos="720"/>
        </w:tabs>
        <w:ind w:left="720" w:hanging="360"/>
      </w:pPr>
      <w:rPr>
        <w:rFonts w:ascii="Symbol" w:hAnsi="Symbol" w:cs="Symbol" w:hint="default"/>
      </w:rPr>
    </w:lvl>
    <w:lvl w:ilvl="1" w:tplc="A2B6A5C8">
      <w:start w:val="1"/>
      <w:numFmt w:val="bullet"/>
      <w:lvlText w:val="o"/>
      <w:lvlJc w:val="left"/>
      <w:pPr>
        <w:tabs>
          <w:tab w:val="num" w:pos="1440"/>
        </w:tabs>
        <w:ind w:left="1440" w:hanging="360"/>
      </w:pPr>
      <w:rPr>
        <w:rFonts w:ascii="Courier New" w:hAnsi="Courier New" w:cs="Courier New" w:hint="default"/>
      </w:rPr>
    </w:lvl>
    <w:lvl w:ilvl="2" w:tplc="524C989C">
      <w:start w:val="1"/>
      <w:numFmt w:val="bullet"/>
      <w:lvlText w:val=""/>
      <w:lvlJc w:val="left"/>
      <w:pPr>
        <w:tabs>
          <w:tab w:val="num" w:pos="2160"/>
        </w:tabs>
        <w:ind w:left="2160" w:hanging="360"/>
      </w:pPr>
      <w:rPr>
        <w:rFonts w:ascii="Wingdings" w:hAnsi="Wingdings" w:cs="Wingdings" w:hint="default"/>
      </w:rPr>
    </w:lvl>
    <w:lvl w:ilvl="3" w:tplc="351E4A1A">
      <w:start w:val="1"/>
      <w:numFmt w:val="bullet"/>
      <w:lvlText w:val=""/>
      <w:lvlJc w:val="left"/>
      <w:pPr>
        <w:tabs>
          <w:tab w:val="num" w:pos="2880"/>
        </w:tabs>
        <w:ind w:left="2880" w:hanging="360"/>
      </w:pPr>
      <w:rPr>
        <w:rFonts w:ascii="Symbol" w:hAnsi="Symbol" w:cs="Symbol" w:hint="default"/>
      </w:rPr>
    </w:lvl>
    <w:lvl w:ilvl="4" w:tplc="151EA22C">
      <w:start w:val="1"/>
      <w:numFmt w:val="bullet"/>
      <w:lvlText w:val="o"/>
      <w:lvlJc w:val="left"/>
      <w:pPr>
        <w:tabs>
          <w:tab w:val="num" w:pos="3600"/>
        </w:tabs>
        <w:ind w:left="3600" w:hanging="360"/>
      </w:pPr>
      <w:rPr>
        <w:rFonts w:ascii="Courier New" w:hAnsi="Courier New" w:cs="Courier New" w:hint="default"/>
      </w:rPr>
    </w:lvl>
    <w:lvl w:ilvl="5" w:tplc="170C9046">
      <w:start w:val="1"/>
      <w:numFmt w:val="bullet"/>
      <w:lvlText w:val=""/>
      <w:lvlJc w:val="left"/>
      <w:pPr>
        <w:tabs>
          <w:tab w:val="num" w:pos="4320"/>
        </w:tabs>
        <w:ind w:left="4320" w:hanging="360"/>
      </w:pPr>
      <w:rPr>
        <w:rFonts w:ascii="Wingdings" w:hAnsi="Wingdings" w:cs="Wingdings" w:hint="default"/>
      </w:rPr>
    </w:lvl>
    <w:lvl w:ilvl="6" w:tplc="3F9E1DC6">
      <w:start w:val="1"/>
      <w:numFmt w:val="bullet"/>
      <w:lvlText w:val=""/>
      <w:lvlJc w:val="left"/>
      <w:pPr>
        <w:tabs>
          <w:tab w:val="num" w:pos="5040"/>
        </w:tabs>
        <w:ind w:left="5040" w:hanging="360"/>
      </w:pPr>
      <w:rPr>
        <w:rFonts w:ascii="Symbol" w:hAnsi="Symbol" w:cs="Symbol" w:hint="default"/>
      </w:rPr>
    </w:lvl>
    <w:lvl w:ilvl="7" w:tplc="894CC560">
      <w:start w:val="1"/>
      <w:numFmt w:val="bullet"/>
      <w:lvlText w:val="o"/>
      <w:lvlJc w:val="left"/>
      <w:pPr>
        <w:tabs>
          <w:tab w:val="num" w:pos="5760"/>
        </w:tabs>
        <w:ind w:left="5760" w:hanging="360"/>
      </w:pPr>
      <w:rPr>
        <w:rFonts w:ascii="Courier New" w:hAnsi="Courier New" w:cs="Courier New" w:hint="default"/>
      </w:rPr>
    </w:lvl>
    <w:lvl w:ilvl="8" w:tplc="70BEA944">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620367F"/>
    <w:multiLevelType w:val="hybridMultilevel"/>
    <w:tmpl w:val="FD0C5966"/>
    <w:lvl w:ilvl="0" w:tplc="107CC554">
      <w:start w:val="1"/>
      <w:numFmt w:val="bullet"/>
      <w:lvlText w:val=""/>
      <w:lvlJc w:val="left"/>
      <w:pPr>
        <w:tabs>
          <w:tab w:val="num" w:pos="720"/>
        </w:tabs>
        <w:ind w:left="720" w:hanging="360"/>
      </w:pPr>
      <w:rPr>
        <w:rFonts w:ascii="Symbol" w:hAnsi="Symbol" w:cs="Symbol" w:hint="default"/>
      </w:rPr>
    </w:lvl>
    <w:lvl w:ilvl="1" w:tplc="D2D8279C">
      <w:start w:val="1"/>
      <w:numFmt w:val="bullet"/>
      <w:lvlText w:val="o"/>
      <w:lvlJc w:val="left"/>
      <w:pPr>
        <w:tabs>
          <w:tab w:val="num" w:pos="1440"/>
        </w:tabs>
        <w:ind w:left="1440" w:hanging="360"/>
      </w:pPr>
      <w:rPr>
        <w:rFonts w:ascii="Courier New" w:hAnsi="Courier New" w:cs="Courier New" w:hint="default"/>
      </w:rPr>
    </w:lvl>
    <w:lvl w:ilvl="2" w:tplc="CE0C4270">
      <w:start w:val="1"/>
      <w:numFmt w:val="bullet"/>
      <w:lvlText w:val=""/>
      <w:lvlJc w:val="left"/>
      <w:pPr>
        <w:tabs>
          <w:tab w:val="num" w:pos="2160"/>
        </w:tabs>
        <w:ind w:left="2160" w:hanging="360"/>
      </w:pPr>
      <w:rPr>
        <w:rFonts w:ascii="Wingdings" w:hAnsi="Wingdings" w:cs="Wingdings" w:hint="default"/>
      </w:rPr>
    </w:lvl>
    <w:lvl w:ilvl="3" w:tplc="54187D94">
      <w:start w:val="1"/>
      <w:numFmt w:val="bullet"/>
      <w:lvlText w:val=""/>
      <w:lvlJc w:val="left"/>
      <w:pPr>
        <w:tabs>
          <w:tab w:val="num" w:pos="2880"/>
        </w:tabs>
        <w:ind w:left="2880" w:hanging="360"/>
      </w:pPr>
      <w:rPr>
        <w:rFonts w:ascii="Symbol" w:hAnsi="Symbol" w:cs="Symbol" w:hint="default"/>
      </w:rPr>
    </w:lvl>
    <w:lvl w:ilvl="4" w:tplc="2870D7C2">
      <w:start w:val="1"/>
      <w:numFmt w:val="bullet"/>
      <w:lvlText w:val="o"/>
      <w:lvlJc w:val="left"/>
      <w:pPr>
        <w:tabs>
          <w:tab w:val="num" w:pos="3600"/>
        </w:tabs>
        <w:ind w:left="3600" w:hanging="360"/>
      </w:pPr>
      <w:rPr>
        <w:rFonts w:ascii="Courier New" w:hAnsi="Courier New" w:cs="Courier New" w:hint="default"/>
      </w:rPr>
    </w:lvl>
    <w:lvl w:ilvl="5" w:tplc="CEFE9794">
      <w:start w:val="1"/>
      <w:numFmt w:val="bullet"/>
      <w:lvlText w:val=""/>
      <w:lvlJc w:val="left"/>
      <w:pPr>
        <w:tabs>
          <w:tab w:val="num" w:pos="4320"/>
        </w:tabs>
        <w:ind w:left="4320" w:hanging="360"/>
      </w:pPr>
      <w:rPr>
        <w:rFonts w:ascii="Wingdings" w:hAnsi="Wingdings" w:cs="Wingdings" w:hint="default"/>
      </w:rPr>
    </w:lvl>
    <w:lvl w:ilvl="6" w:tplc="8286EFC6">
      <w:start w:val="1"/>
      <w:numFmt w:val="bullet"/>
      <w:lvlText w:val=""/>
      <w:lvlJc w:val="left"/>
      <w:pPr>
        <w:tabs>
          <w:tab w:val="num" w:pos="5040"/>
        </w:tabs>
        <w:ind w:left="5040" w:hanging="360"/>
      </w:pPr>
      <w:rPr>
        <w:rFonts w:ascii="Symbol" w:hAnsi="Symbol" w:cs="Symbol" w:hint="default"/>
      </w:rPr>
    </w:lvl>
    <w:lvl w:ilvl="7" w:tplc="FECA308C">
      <w:start w:val="1"/>
      <w:numFmt w:val="bullet"/>
      <w:lvlText w:val="o"/>
      <w:lvlJc w:val="left"/>
      <w:pPr>
        <w:tabs>
          <w:tab w:val="num" w:pos="5760"/>
        </w:tabs>
        <w:ind w:left="5760" w:hanging="360"/>
      </w:pPr>
      <w:rPr>
        <w:rFonts w:ascii="Courier New" w:hAnsi="Courier New" w:cs="Courier New" w:hint="default"/>
      </w:rPr>
    </w:lvl>
    <w:lvl w:ilvl="8" w:tplc="D062D930">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9F8185"/>
    <w:multiLevelType w:val="hybridMultilevel"/>
    <w:tmpl w:val="AF84E96A"/>
    <w:lvl w:ilvl="0" w:tplc="4E047A80">
      <w:start w:val="1"/>
      <w:numFmt w:val="bullet"/>
      <w:lvlText w:val=""/>
      <w:lvlJc w:val="left"/>
      <w:pPr>
        <w:tabs>
          <w:tab w:val="num" w:pos="720"/>
        </w:tabs>
        <w:ind w:left="720" w:hanging="360"/>
      </w:pPr>
      <w:rPr>
        <w:rFonts w:ascii="Symbol" w:hAnsi="Symbol" w:cs="Symbol" w:hint="default"/>
      </w:rPr>
    </w:lvl>
    <w:lvl w:ilvl="1" w:tplc="F266B772">
      <w:start w:val="1"/>
      <w:numFmt w:val="bullet"/>
      <w:lvlText w:val="o"/>
      <w:lvlJc w:val="left"/>
      <w:pPr>
        <w:tabs>
          <w:tab w:val="num" w:pos="1440"/>
        </w:tabs>
        <w:ind w:left="1440" w:hanging="360"/>
      </w:pPr>
      <w:rPr>
        <w:rFonts w:ascii="Courier New" w:hAnsi="Courier New" w:cs="Courier New" w:hint="default"/>
      </w:rPr>
    </w:lvl>
    <w:lvl w:ilvl="2" w:tplc="233ACA8C">
      <w:start w:val="1"/>
      <w:numFmt w:val="bullet"/>
      <w:lvlText w:val=""/>
      <w:lvlJc w:val="left"/>
      <w:pPr>
        <w:tabs>
          <w:tab w:val="num" w:pos="2160"/>
        </w:tabs>
        <w:ind w:left="2160" w:hanging="360"/>
      </w:pPr>
      <w:rPr>
        <w:rFonts w:ascii="Wingdings" w:hAnsi="Wingdings" w:cs="Wingdings" w:hint="default"/>
      </w:rPr>
    </w:lvl>
    <w:lvl w:ilvl="3" w:tplc="DDFE0DB0">
      <w:start w:val="1"/>
      <w:numFmt w:val="bullet"/>
      <w:lvlText w:val=""/>
      <w:lvlJc w:val="left"/>
      <w:pPr>
        <w:tabs>
          <w:tab w:val="num" w:pos="2880"/>
        </w:tabs>
        <w:ind w:left="2880" w:hanging="360"/>
      </w:pPr>
      <w:rPr>
        <w:rFonts w:ascii="Symbol" w:hAnsi="Symbol" w:cs="Symbol" w:hint="default"/>
      </w:rPr>
    </w:lvl>
    <w:lvl w:ilvl="4" w:tplc="8D5A5A9A">
      <w:start w:val="1"/>
      <w:numFmt w:val="bullet"/>
      <w:lvlText w:val="o"/>
      <w:lvlJc w:val="left"/>
      <w:pPr>
        <w:tabs>
          <w:tab w:val="num" w:pos="3600"/>
        </w:tabs>
        <w:ind w:left="3600" w:hanging="360"/>
      </w:pPr>
      <w:rPr>
        <w:rFonts w:ascii="Courier New" w:hAnsi="Courier New" w:cs="Courier New" w:hint="default"/>
      </w:rPr>
    </w:lvl>
    <w:lvl w:ilvl="5" w:tplc="28AA59D0">
      <w:start w:val="1"/>
      <w:numFmt w:val="bullet"/>
      <w:lvlText w:val=""/>
      <w:lvlJc w:val="left"/>
      <w:pPr>
        <w:tabs>
          <w:tab w:val="num" w:pos="4320"/>
        </w:tabs>
        <w:ind w:left="4320" w:hanging="360"/>
      </w:pPr>
      <w:rPr>
        <w:rFonts w:ascii="Wingdings" w:hAnsi="Wingdings" w:cs="Wingdings" w:hint="default"/>
      </w:rPr>
    </w:lvl>
    <w:lvl w:ilvl="6" w:tplc="D86647F6">
      <w:start w:val="1"/>
      <w:numFmt w:val="bullet"/>
      <w:lvlText w:val=""/>
      <w:lvlJc w:val="left"/>
      <w:pPr>
        <w:tabs>
          <w:tab w:val="num" w:pos="5040"/>
        </w:tabs>
        <w:ind w:left="5040" w:hanging="360"/>
      </w:pPr>
      <w:rPr>
        <w:rFonts w:ascii="Symbol" w:hAnsi="Symbol" w:cs="Symbol" w:hint="default"/>
      </w:rPr>
    </w:lvl>
    <w:lvl w:ilvl="7" w:tplc="00C87B3C">
      <w:start w:val="1"/>
      <w:numFmt w:val="bullet"/>
      <w:lvlText w:val="o"/>
      <w:lvlJc w:val="left"/>
      <w:pPr>
        <w:tabs>
          <w:tab w:val="num" w:pos="5760"/>
        </w:tabs>
        <w:ind w:left="5760" w:hanging="360"/>
      </w:pPr>
      <w:rPr>
        <w:rFonts w:ascii="Courier New" w:hAnsi="Courier New" w:cs="Courier New" w:hint="default"/>
      </w:rPr>
    </w:lvl>
    <w:lvl w:ilvl="8" w:tplc="483CB730">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5"/>
  </w:num>
  <w:num w:numId="3">
    <w:abstractNumId w:val="4"/>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428"/>
    <w:rsid w:val="002C117D"/>
    <w:rsid w:val="00406437"/>
    <w:rsid w:val="005F5B34"/>
    <w:rsid w:val="00621428"/>
    <w:rsid w:val="008545C7"/>
    <w:rsid w:val="00C25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F1E27"/>
  <w15:docId w15:val="{8497F03E-1DAD-4C28-969B-6B3319CB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FJ"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Kesaia Masivou</dc:creator>
  <cp:keywords/>
  <dc:description/>
  <cp:lastModifiedBy>Tui Marseu</cp:lastModifiedBy>
  <cp:revision>2</cp:revision>
  <dcterms:created xsi:type="dcterms:W3CDTF">2026-04-27T04:03:00Z</dcterms:created>
  <dcterms:modified xsi:type="dcterms:W3CDTF">2026-04-27T04:03:00Z</dcterms:modified>
  <cp:category/>
</cp:coreProperties>
</file>